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08EC9" w14:textId="21AE6F47" w:rsidR="007B15CA" w:rsidRPr="007B15CA" w:rsidRDefault="007B15CA" w:rsidP="007B15CA">
      <w:pPr>
        <w:widowControl w:val="0"/>
        <w:jc w:val="center"/>
        <w:rPr>
          <w:noProof/>
          <w:sz w:val="44"/>
          <w:szCs w:val="44"/>
          <w:lang w:val="en-US"/>
        </w:rPr>
      </w:pPr>
      <w:r w:rsidRPr="007B15CA">
        <w:rPr>
          <w:noProof/>
          <w:sz w:val="44"/>
          <w:szCs w:val="44"/>
          <w:lang w:val="en-US"/>
        </w:rPr>
        <w:drawing>
          <wp:inline distT="0" distB="0" distL="0" distR="0" wp14:anchorId="2642C872" wp14:editId="702A4BE4">
            <wp:extent cx="4118610" cy="5949315"/>
            <wp:effectExtent l="0" t="0" r="0" b="0"/>
            <wp:docPr id="19222604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8610" cy="5949315"/>
                    </a:xfrm>
                    <a:prstGeom prst="rect">
                      <a:avLst/>
                    </a:prstGeom>
                    <a:noFill/>
                    <a:ln>
                      <a:noFill/>
                    </a:ln>
                  </pic:spPr>
                </pic:pic>
              </a:graphicData>
            </a:graphic>
          </wp:inline>
        </w:drawing>
      </w:r>
    </w:p>
    <w:p w14:paraId="4DB0432D" w14:textId="77777777" w:rsidR="007B15CA" w:rsidRDefault="007B15CA" w:rsidP="00880997">
      <w:pPr>
        <w:widowControl w:val="0"/>
        <w:jc w:val="center"/>
        <w:rPr>
          <w:noProof/>
          <w:sz w:val="44"/>
          <w:szCs w:val="44"/>
          <w:lang w:val="en-CA"/>
        </w:rPr>
      </w:pPr>
    </w:p>
    <w:p w14:paraId="7A443796" w14:textId="77777777" w:rsidR="007B15CA" w:rsidRDefault="007B15CA" w:rsidP="00880997">
      <w:pPr>
        <w:widowControl w:val="0"/>
        <w:jc w:val="center"/>
        <w:rPr>
          <w:noProof/>
          <w:sz w:val="44"/>
          <w:szCs w:val="44"/>
          <w:lang w:val="en-CA"/>
        </w:rPr>
      </w:pPr>
    </w:p>
    <w:p w14:paraId="1E401736" w14:textId="77777777" w:rsidR="007B15CA" w:rsidRDefault="007B15CA" w:rsidP="00880997">
      <w:pPr>
        <w:widowControl w:val="0"/>
        <w:jc w:val="center"/>
        <w:rPr>
          <w:noProof/>
          <w:sz w:val="44"/>
          <w:szCs w:val="44"/>
          <w:lang w:val="en-CA"/>
        </w:rPr>
      </w:pPr>
    </w:p>
    <w:p w14:paraId="3BCDAFA9" w14:textId="261567E9" w:rsidR="00880997" w:rsidRPr="00300C11" w:rsidRDefault="00300C11" w:rsidP="00880997">
      <w:pPr>
        <w:widowControl w:val="0"/>
        <w:jc w:val="center"/>
        <w:rPr>
          <w:noProof/>
          <w:sz w:val="44"/>
          <w:szCs w:val="44"/>
          <w:lang w:val="en-CA"/>
        </w:rPr>
      </w:pPr>
      <w:r>
        <w:rPr>
          <w:noProof/>
          <w:sz w:val="44"/>
          <w:szCs w:val="44"/>
          <w:lang w:val="en-CA"/>
        </w:rPr>
        <w:t>БОРИС КРИГЕР</w:t>
      </w:r>
    </w:p>
    <w:p w14:paraId="3EF8E88A" w14:textId="77777777" w:rsidR="00C476DF" w:rsidRPr="00300C11" w:rsidRDefault="00C476DF">
      <w:pPr>
        <w:widowControl w:val="0"/>
        <w:jc w:val="center"/>
        <w:rPr>
          <w:noProof/>
          <w:sz w:val="48"/>
          <w:szCs w:val="48"/>
          <w:lang w:val="en-CA"/>
        </w:rPr>
      </w:pPr>
    </w:p>
    <w:p w14:paraId="4FCCD819" w14:textId="60A9E934" w:rsidR="00D62BC6" w:rsidRPr="00300C11" w:rsidRDefault="0043556E" w:rsidP="009B48A6">
      <w:pPr>
        <w:widowControl w:val="0"/>
        <w:spacing w:line="240" w:lineRule="auto"/>
        <w:jc w:val="center"/>
        <w:rPr>
          <w:noProof/>
          <w:sz w:val="72"/>
          <w:szCs w:val="72"/>
          <w:lang w:val="en-CA"/>
        </w:rPr>
      </w:pPr>
      <w:r w:rsidRPr="0043556E">
        <w:rPr>
          <w:b/>
          <w:bCs/>
          <w:caps/>
          <w:noProof/>
          <w:sz w:val="72"/>
          <w:szCs w:val="72"/>
          <w:lang w:val="en-CA"/>
        </w:rPr>
        <w:t>Выбор реальностей</w:t>
      </w:r>
      <w:r w:rsidR="00981D35" w:rsidRPr="00300C11">
        <w:rPr>
          <w:noProof/>
          <w:sz w:val="72"/>
          <w:szCs w:val="72"/>
          <w:lang w:val="en-CA"/>
        </w:rPr>
        <w:t xml:space="preserve">  </w:t>
      </w:r>
    </w:p>
    <w:p w14:paraId="65B36524" w14:textId="77777777" w:rsidR="005B1D69" w:rsidRDefault="005B1D69" w:rsidP="009B48A6">
      <w:pPr>
        <w:widowControl w:val="0"/>
        <w:spacing w:line="240" w:lineRule="auto"/>
        <w:jc w:val="center"/>
        <w:rPr>
          <w:sz w:val="44"/>
          <w:szCs w:val="44"/>
          <w:lang w:val="en-CA"/>
        </w:rPr>
      </w:pPr>
    </w:p>
    <w:p w14:paraId="3397CCA0" w14:textId="6EC3B994" w:rsidR="005B1D69" w:rsidRPr="00300C11" w:rsidRDefault="005B1D69" w:rsidP="009B48A6">
      <w:pPr>
        <w:widowControl w:val="0"/>
        <w:spacing w:line="240" w:lineRule="auto"/>
        <w:jc w:val="center"/>
        <w:rPr>
          <w:sz w:val="44"/>
          <w:szCs w:val="44"/>
          <w:lang w:val="en-CA"/>
        </w:rPr>
      </w:pPr>
      <w:r w:rsidRPr="005B1D69">
        <w:rPr>
          <w:noProof/>
          <w:sz w:val="44"/>
          <w:szCs w:val="44"/>
          <w:lang w:val="en-CA"/>
        </w:rPr>
        <w:drawing>
          <wp:inline distT="0" distB="0" distL="0" distR="0" wp14:anchorId="1D8E1C9E" wp14:editId="31C507A9">
            <wp:extent cx="2168027" cy="2209800"/>
            <wp:effectExtent l="0" t="0" r="3810" b="0"/>
            <wp:docPr id="1536366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66592" name=""/>
                    <pic:cNvPicPr/>
                  </pic:nvPicPr>
                  <pic:blipFill rotWithShape="1">
                    <a:blip r:embed="rId9"/>
                    <a:srcRect b="6948"/>
                    <a:stretch>
                      <a:fillRect/>
                    </a:stretch>
                  </pic:blipFill>
                  <pic:spPr bwMode="auto">
                    <a:xfrm>
                      <a:off x="0" y="0"/>
                      <a:ext cx="2175786" cy="2217709"/>
                    </a:xfrm>
                    <a:prstGeom prst="ellipse">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7B15CA" w:rsidRDefault="008C384E">
      <w:pPr>
        <w:widowControl w:val="0"/>
        <w:tabs>
          <w:tab w:val="left" w:pos="-720"/>
        </w:tabs>
        <w:rPr>
          <w:lang w:val="ru-RU"/>
        </w:rPr>
      </w:pPr>
      <w:r w:rsidRPr="007B15CA">
        <w:rPr>
          <w:lang w:val="ru-RU"/>
        </w:rPr>
        <w:lastRenderedPageBreak/>
        <w:t xml:space="preserve">© 202 </w:t>
      </w:r>
      <w:r w:rsidR="00981D35" w:rsidRPr="007B15CA">
        <w:rPr>
          <w:lang w:val="ru-RU"/>
        </w:rPr>
        <w:t>5 Борис Кригер</w:t>
      </w:r>
    </w:p>
    <w:p w14:paraId="508801AE" w14:textId="764BB9A7" w:rsidR="00F7437B" w:rsidRPr="007B15CA" w:rsidRDefault="008C384E" w:rsidP="009B48A6">
      <w:pPr>
        <w:widowControl w:val="0"/>
        <w:spacing w:line="240" w:lineRule="auto"/>
        <w:ind w:right="720"/>
        <w:rPr>
          <w:sz w:val="18"/>
          <w:szCs w:val="18"/>
          <w:lang w:val="ru-RU"/>
        </w:rPr>
      </w:pPr>
      <w:r w:rsidRPr="007B15CA">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1" w:history="1">
        <w:r w:rsidR="00182F03" w:rsidRPr="00CD4D0C">
          <w:rPr>
            <w:rStyle w:val="Hyperlink"/>
            <w:sz w:val="18"/>
            <w:szCs w:val="18"/>
            <w:lang w:val="en-CA"/>
          </w:rPr>
          <w:t>krigerbruce</w:t>
        </w:r>
        <w:r w:rsidR="00182F03" w:rsidRPr="007B15CA">
          <w:rPr>
            <w:rStyle w:val="Hyperlink"/>
            <w:sz w:val="18"/>
            <w:szCs w:val="18"/>
            <w:lang w:val="ru-RU"/>
          </w:rPr>
          <w:t>@</w:t>
        </w:r>
        <w:r w:rsidR="00182F03" w:rsidRPr="00CD4D0C">
          <w:rPr>
            <w:rStyle w:val="Hyperlink"/>
            <w:sz w:val="18"/>
            <w:szCs w:val="18"/>
            <w:lang w:val="en-CA"/>
          </w:rPr>
          <w:t>gmail</w:t>
        </w:r>
        <w:r w:rsidR="00182F03" w:rsidRPr="007B15CA">
          <w:rPr>
            <w:rStyle w:val="Hyperlink"/>
            <w:sz w:val="18"/>
            <w:szCs w:val="18"/>
            <w:lang w:val="ru-RU"/>
          </w:rPr>
          <w:t>.</w:t>
        </w:r>
        <w:r w:rsidR="00182F03" w:rsidRPr="00CD4D0C">
          <w:rPr>
            <w:rStyle w:val="Hyperlink"/>
            <w:sz w:val="18"/>
            <w:szCs w:val="18"/>
            <w:lang w:val="en-CA"/>
          </w:rPr>
          <w:t>com</w:t>
        </w:r>
        <w:r w:rsidR="00182F03" w:rsidRPr="007B15CA">
          <w:rPr>
            <w:rStyle w:val="Hyperlink"/>
            <w:sz w:val="18"/>
            <w:szCs w:val="18"/>
            <w:lang w:val="ru-RU"/>
          </w:rPr>
          <w:t>.</w:t>
        </w:r>
      </w:hyperlink>
    </w:p>
    <w:p w14:paraId="0CB55A17" w14:textId="3D9E6FE5" w:rsidR="00F7437B" w:rsidRPr="007B15CA" w:rsidRDefault="00182F03" w:rsidP="009B48A6">
      <w:pPr>
        <w:widowControl w:val="0"/>
        <w:spacing w:line="240" w:lineRule="auto"/>
        <w:ind w:right="720"/>
        <w:rPr>
          <w:sz w:val="18"/>
          <w:szCs w:val="18"/>
          <w:lang w:val="ru-RU"/>
        </w:rPr>
      </w:pPr>
      <w:r w:rsidRPr="007B15CA">
        <w:rPr>
          <w:sz w:val="18"/>
          <w:szCs w:val="18"/>
          <w:lang w:val="ru-RU"/>
        </w:rPr>
        <w:t xml:space="preserve">Опубликовано издательством </w:t>
      </w:r>
      <w:proofErr w:type="spellStart"/>
      <w:r w:rsidRPr="00CD4D0C">
        <w:rPr>
          <w:sz w:val="18"/>
          <w:szCs w:val="18"/>
          <w:lang w:val="en-CA"/>
        </w:rPr>
        <w:t>Altaspera</w:t>
      </w:r>
      <w:proofErr w:type="spellEnd"/>
      <w:r w:rsidRPr="007B15CA">
        <w:rPr>
          <w:sz w:val="18"/>
          <w:szCs w:val="18"/>
          <w:lang w:val="ru-RU"/>
        </w:rPr>
        <w:t xml:space="preserve"> </w:t>
      </w:r>
      <w:r w:rsidRPr="00CD4D0C">
        <w:rPr>
          <w:sz w:val="18"/>
          <w:szCs w:val="18"/>
          <w:lang w:val="en-CA"/>
        </w:rPr>
        <w:t>Publishing</w:t>
      </w:r>
      <w:r w:rsidRPr="007B15CA">
        <w:rPr>
          <w:sz w:val="18"/>
          <w:szCs w:val="18"/>
          <w:lang w:val="ru-RU"/>
        </w:rPr>
        <w:t xml:space="preserve"> .</w:t>
      </w:r>
    </w:p>
    <w:p w14:paraId="1310016E" w14:textId="77777777" w:rsidR="00CD4D0C" w:rsidRPr="007B15CA" w:rsidRDefault="00CD4D0C" w:rsidP="009B48A6">
      <w:pPr>
        <w:widowControl w:val="0"/>
        <w:spacing w:line="240" w:lineRule="auto"/>
        <w:ind w:right="720"/>
        <w:rPr>
          <w:sz w:val="16"/>
          <w:szCs w:val="16"/>
          <w:lang w:val="ru-RU"/>
        </w:rPr>
      </w:pPr>
    </w:p>
    <w:p w14:paraId="4AEC5366" w14:textId="77777777" w:rsidR="008C77A0" w:rsidRPr="007B15CA" w:rsidRDefault="008C77A0" w:rsidP="009B48A6">
      <w:pPr>
        <w:spacing w:before="0" w:line="240" w:lineRule="auto"/>
        <w:rPr>
          <w:sz w:val="16"/>
          <w:szCs w:val="16"/>
          <w:lang w:val="ru-RU"/>
        </w:rPr>
      </w:pPr>
      <w:r w:rsidRPr="007B15CA">
        <w:rPr>
          <w:sz w:val="16"/>
          <w:szCs w:val="16"/>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4A385B3E" w14:textId="3D4316B9" w:rsidR="009D334C" w:rsidRPr="007B15CA" w:rsidRDefault="0043556E" w:rsidP="009D334C">
      <w:pPr>
        <w:spacing w:line="240" w:lineRule="auto"/>
        <w:rPr>
          <w:sz w:val="16"/>
          <w:szCs w:val="16"/>
          <w:lang w:val="ru-RU"/>
        </w:rPr>
      </w:pPr>
      <w:r w:rsidRPr="007B15CA">
        <w:rPr>
          <w:b/>
          <w:bCs/>
          <w:sz w:val="16"/>
          <w:szCs w:val="16"/>
          <w:lang w:val="ru-RU"/>
        </w:rPr>
        <w:t>Выбор реальностей</w:t>
      </w:r>
      <w:r w:rsidR="00891341" w:rsidRPr="007B15CA">
        <w:rPr>
          <w:sz w:val="16"/>
          <w:szCs w:val="16"/>
          <w:lang w:val="ru-RU"/>
        </w:rPr>
        <w:t xml:space="preserve"> </w:t>
      </w:r>
    </w:p>
    <w:p w14:paraId="6086C00E" w14:textId="7ED3946C" w:rsidR="005B1D69" w:rsidRPr="007B15CA" w:rsidRDefault="005B1D69" w:rsidP="005B1D69">
      <w:pPr>
        <w:spacing w:line="240" w:lineRule="auto"/>
        <w:rPr>
          <w:sz w:val="16"/>
          <w:szCs w:val="16"/>
          <w:lang w:val="ru-RU"/>
        </w:rPr>
      </w:pPr>
      <w:r w:rsidRPr="007B15CA">
        <w:rPr>
          <w:sz w:val="16"/>
          <w:szCs w:val="16"/>
          <w:lang w:val="ru-RU"/>
        </w:rPr>
        <w:t xml:space="preserve">Каждый серьезный аргумент незаметно выбирает </w:t>
      </w:r>
      <w:r w:rsidR="008B70DB">
        <w:rPr>
          <w:sz w:val="16"/>
          <w:szCs w:val="16"/>
          <w:lang w:val="ru-RU"/>
        </w:rPr>
        <w:t xml:space="preserve">себе </w:t>
      </w:r>
      <w:r w:rsidRPr="007B15CA">
        <w:rPr>
          <w:sz w:val="16"/>
          <w:szCs w:val="16"/>
          <w:lang w:val="ru-RU"/>
        </w:rPr>
        <w:t xml:space="preserve">реальность. </w:t>
      </w:r>
      <w:r w:rsidRPr="007B15CA">
        <w:rPr>
          <w:sz w:val="16"/>
          <w:szCs w:val="16"/>
          <w:lang w:val="ru-RU"/>
        </w:rPr>
        <w:br/>
        <w:t>Он выбирает то, что считается истинным, что существует для целей утверждения и какие ходы рассуждений допустимы. В большинстве случаев этот выбор остается невысказанным, скрытым за привычным языком и общими привычками. Результатом является устойчивая иллюзия нейтральности — иллюзия, которая подпитывает бесконечные споры в математике, физике и философии не потому, что мир неясен, а потому, что правила ведения разговора о нем остаются скрытыми.</w:t>
      </w:r>
    </w:p>
    <w:p w14:paraId="2C82CF06" w14:textId="77777777" w:rsidR="005B1D69" w:rsidRPr="007B15CA" w:rsidRDefault="005B1D69" w:rsidP="005B1D69">
      <w:pPr>
        <w:spacing w:line="240" w:lineRule="auto"/>
        <w:rPr>
          <w:sz w:val="16"/>
          <w:szCs w:val="16"/>
          <w:lang w:val="ru-RU"/>
        </w:rPr>
      </w:pPr>
      <w:r w:rsidRPr="007B15CA">
        <w:rPr>
          <w:i/>
          <w:iCs/>
          <w:sz w:val="16"/>
          <w:szCs w:val="16"/>
          <w:lang w:val="ru-RU"/>
        </w:rPr>
        <w:t xml:space="preserve">Книга «Выбор реальностей» </w:t>
      </w:r>
      <w:r w:rsidRPr="007B15CA">
        <w:rPr>
          <w:sz w:val="16"/>
          <w:szCs w:val="16"/>
          <w:lang w:val="ru-RU"/>
        </w:rPr>
        <w:t>разрушает эту иллюзию. Опираясь на стандартные результаты логики, теории множеств, математической практики и философии науки, книга показывает, что нейтральность невозможна, что обычно существует более чем одна согласованная концептуальная модель, что каждая модель имеет структурные издержки и что утверждения об обобщаемости должны выдержать осмысленную интерпретацию, чтобы заслужить свой авторитет. Эти идеи предлагаются не как новое основание или метафизическая доктрина, а как минимальный, практический стандарт для ответственного фундаментального дискурса.</w:t>
      </w:r>
    </w:p>
    <w:p w14:paraId="314CEF46" w14:textId="77777777" w:rsidR="005B1D69" w:rsidRPr="007B15CA" w:rsidRDefault="005B1D69" w:rsidP="005B1D69">
      <w:pPr>
        <w:spacing w:line="240" w:lineRule="auto"/>
        <w:rPr>
          <w:sz w:val="16"/>
          <w:szCs w:val="16"/>
          <w:lang w:val="ru-RU"/>
        </w:rPr>
      </w:pPr>
      <w:r w:rsidRPr="007B15CA">
        <w:rPr>
          <w:sz w:val="16"/>
          <w:szCs w:val="16"/>
          <w:lang w:val="ru-RU"/>
        </w:rPr>
        <w:t>Книга, написанная как для специалистов, так и для читателей, впервые сталкивающихся с этими вопросами, переходит от повседневных примеров к строгому анализу на основе ограничений, завершаясь техническим приложением, в котором представлен полный метаматематический аргумент. В результате получается ясный и систематизированный способ понять, почему сохраняется так много глубоких разногласий — и как многие из них можно прояснить, сравнить или разрешить, как только скрытый выбор реальности будет явно обозначен.</w:t>
      </w:r>
    </w:p>
    <w:p w14:paraId="6F841EF4" w14:textId="77777777" w:rsidR="005B1D69" w:rsidRDefault="005B1D69" w:rsidP="005B1D69">
      <w:pPr>
        <w:spacing w:line="240" w:lineRule="auto"/>
        <w:rPr>
          <w:sz w:val="16"/>
          <w:szCs w:val="16"/>
          <w:lang w:val="ru-RU"/>
        </w:rPr>
      </w:pPr>
      <w:r w:rsidRPr="007B15CA">
        <w:rPr>
          <w:sz w:val="16"/>
          <w:szCs w:val="16"/>
          <w:lang w:val="ru-RU"/>
        </w:rPr>
        <w:t>Это книга об интеллектуальной ответственности. В ней утверждается, что провозглашение собственной формальной реальности — это не академическая роскошь, а этическое обязательство всякий раз, когда утверждения призваны быть основополагающими, объективными или применимыми в разных дисциплинах.</w:t>
      </w:r>
    </w:p>
    <w:p w14:paraId="7DD222D4" w14:textId="55ACD24D" w:rsidR="008B70DB" w:rsidRPr="008B70DB" w:rsidRDefault="008B70DB" w:rsidP="008B70DB">
      <w:pPr>
        <w:spacing w:line="240" w:lineRule="auto"/>
        <w:rPr>
          <w:sz w:val="16"/>
          <w:szCs w:val="16"/>
          <w:lang w:val="en-US"/>
        </w:rPr>
      </w:pPr>
      <w:r>
        <w:rPr>
          <w:sz w:val="16"/>
          <w:szCs w:val="16"/>
          <w:lang w:val="ru-RU"/>
        </w:rPr>
        <w:t>Перевод с английского. Книга</w:t>
      </w:r>
      <w:r w:rsidRPr="008B70DB">
        <w:rPr>
          <w:sz w:val="16"/>
          <w:szCs w:val="16"/>
          <w:lang w:val="en-US"/>
        </w:rPr>
        <w:t xml:space="preserve"> </w:t>
      </w:r>
      <w:r>
        <w:rPr>
          <w:sz w:val="16"/>
          <w:szCs w:val="16"/>
          <w:lang w:val="ru-RU"/>
        </w:rPr>
        <w:t>основывается</w:t>
      </w:r>
      <w:r w:rsidRPr="008B70DB">
        <w:rPr>
          <w:sz w:val="16"/>
          <w:szCs w:val="16"/>
          <w:lang w:val="en-US"/>
        </w:rPr>
        <w:t xml:space="preserve"> </w:t>
      </w:r>
      <w:r>
        <w:rPr>
          <w:sz w:val="16"/>
          <w:szCs w:val="16"/>
          <w:lang w:val="ru-RU"/>
        </w:rPr>
        <w:t>на</w:t>
      </w:r>
      <w:r w:rsidRPr="008B70DB">
        <w:rPr>
          <w:sz w:val="16"/>
          <w:szCs w:val="16"/>
          <w:lang w:val="en-US"/>
        </w:rPr>
        <w:t xml:space="preserve"> </w:t>
      </w:r>
      <w:r>
        <w:rPr>
          <w:sz w:val="16"/>
          <w:szCs w:val="16"/>
          <w:lang w:val="ru-RU"/>
        </w:rPr>
        <w:t>научной</w:t>
      </w:r>
      <w:r w:rsidRPr="008B70DB">
        <w:rPr>
          <w:sz w:val="16"/>
          <w:szCs w:val="16"/>
          <w:lang w:val="en-US"/>
        </w:rPr>
        <w:t xml:space="preserve"> </w:t>
      </w:r>
      <w:r>
        <w:rPr>
          <w:sz w:val="16"/>
          <w:szCs w:val="16"/>
          <w:lang w:val="ru-RU"/>
        </w:rPr>
        <w:t>статье</w:t>
      </w:r>
      <w:r w:rsidRPr="008B70DB">
        <w:rPr>
          <w:sz w:val="16"/>
          <w:szCs w:val="16"/>
          <w:lang w:val="en-US"/>
        </w:rPr>
        <w:t xml:space="preserve"> </w:t>
      </w:r>
      <w:r>
        <w:rPr>
          <w:sz w:val="16"/>
          <w:szCs w:val="16"/>
          <w:lang w:val="ru-RU"/>
        </w:rPr>
        <w:t>автора</w:t>
      </w:r>
      <w:r w:rsidRPr="008B70DB">
        <w:rPr>
          <w:sz w:val="16"/>
          <w:szCs w:val="16"/>
          <w:lang w:val="en-US"/>
        </w:rPr>
        <w:t xml:space="preserve"> </w:t>
      </w:r>
      <w:r w:rsidRPr="008B70DB">
        <w:rPr>
          <w:sz w:val="16"/>
          <w:szCs w:val="16"/>
          <w:lang w:val="en-US"/>
        </w:rPr>
        <w:t>The Choice of Formal Realities: A Meta-Mathematical Argument for Explicit Foundational Context</w:t>
      </w:r>
      <w:r w:rsidRPr="008B70DB">
        <w:rPr>
          <w:sz w:val="16"/>
          <w:szCs w:val="16"/>
          <w:lang w:val="en-US"/>
        </w:rPr>
        <w:t xml:space="preserve">  </w:t>
      </w:r>
      <w:r w:rsidRPr="008B70DB">
        <w:rPr>
          <w:sz w:val="16"/>
          <w:szCs w:val="16"/>
          <w:lang w:val="en-US"/>
        </w:rPr>
        <w:t>https://doi.org/10.5281/zenodo.18141302</w:t>
      </w:r>
    </w:p>
    <w:p w14:paraId="7EE0F853" w14:textId="018F1315" w:rsidR="008B70DB" w:rsidRPr="008B70DB" w:rsidRDefault="008B70DB" w:rsidP="005B1D69">
      <w:pPr>
        <w:spacing w:line="240" w:lineRule="auto"/>
        <w:rPr>
          <w:sz w:val="16"/>
          <w:szCs w:val="16"/>
          <w:lang w:val="en-US"/>
        </w:rPr>
      </w:pPr>
    </w:p>
    <w:p w14:paraId="3AA45E44" w14:textId="77777777" w:rsidR="005B1D69" w:rsidRPr="007B15CA" w:rsidRDefault="005B1D69" w:rsidP="005B1D69">
      <w:pPr>
        <w:spacing w:line="240" w:lineRule="auto"/>
        <w:rPr>
          <w:sz w:val="16"/>
          <w:szCs w:val="16"/>
          <w:lang w:val="ru-RU"/>
        </w:rPr>
      </w:pPr>
      <w:r w:rsidRPr="007B15CA">
        <w:rPr>
          <w:b/>
          <w:bCs/>
          <w:sz w:val="16"/>
          <w:szCs w:val="16"/>
          <w:lang w:val="ru-RU"/>
        </w:rPr>
        <w:t xml:space="preserve">Ключевые слова: </w:t>
      </w:r>
      <w:r w:rsidRPr="007B15CA">
        <w:rPr>
          <w:sz w:val="16"/>
          <w:szCs w:val="16"/>
          <w:lang w:val="ru-RU"/>
        </w:rPr>
        <w:br/>
        <w:t>формальная реальность, фундаментальный плюрализм, методологическая прозрачность, математические основы, научное объяснение, зависимость от концептуальной модели, общность</w:t>
      </w: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5B1D69" w:rsidRDefault="00291884" w:rsidP="005B1D69">
          <w:pPr>
            <w:pStyle w:val="TOCHeading"/>
            <w:spacing w:line="360" w:lineRule="auto"/>
            <w:jc w:val="center"/>
            <w:rPr>
              <w:b/>
              <w:bCs/>
              <w:color w:val="auto"/>
              <w:sz w:val="24"/>
              <w:szCs w:val="24"/>
            </w:rPr>
          </w:pPr>
          <w:r w:rsidRPr="005B1D69">
            <w:rPr>
              <w:b/>
              <w:bCs/>
              <w:color w:val="auto"/>
              <w:sz w:val="24"/>
              <w:szCs w:val="24"/>
            </w:rPr>
            <w:t>Содержание</w:t>
          </w:r>
        </w:p>
        <w:p w14:paraId="0F747340" w14:textId="59AB85D4" w:rsidR="005B1D69" w:rsidRPr="005B1D69" w:rsidRDefault="00291884"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r w:rsidRPr="005B1D69">
            <w:rPr>
              <w:sz w:val="24"/>
              <w:szCs w:val="24"/>
            </w:rPr>
            <w:fldChar w:fldCharType="begin"/>
          </w:r>
          <w:r w:rsidRPr="005B1D69">
            <w:rPr>
              <w:sz w:val="24"/>
              <w:szCs w:val="24"/>
            </w:rPr>
            <w:instrText xml:space="preserve"> TOC \o "1-3" \h \z \u </w:instrText>
          </w:r>
          <w:r w:rsidRPr="005B1D69">
            <w:rPr>
              <w:sz w:val="24"/>
              <w:szCs w:val="24"/>
            </w:rPr>
            <w:fldChar w:fldCharType="separate"/>
          </w:r>
          <w:hyperlink w:anchor="_Toc218353241" w:history="1">
            <w:r w:rsidR="005B1D69" w:rsidRPr="005B1D69">
              <w:rPr>
                <w:rStyle w:val="Hyperlink"/>
                <w:noProof/>
                <w:sz w:val="24"/>
                <w:szCs w:val="24"/>
                <w:lang w:val="en-US" w:eastAsia="en-US"/>
              </w:rPr>
              <w:t xml:space="preserve">Предисловие </w:t>
            </w:r>
          </w:hyperlink>
          <w:r w:rsidR="005B1D69" w:rsidRPr="005B1D69">
            <w:rPr>
              <w:noProof/>
              <w:webHidden/>
              <w:sz w:val="24"/>
              <w:szCs w:val="24"/>
            </w:rPr>
            <w:tab/>
          </w:r>
          <w:r w:rsidR="005B1D69" w:rsidRPr="005B1D69">
            <w:rPr>
              <w:noProof/>
              <w:webHidden/>
              <w:sz w:val="24"/>
              <w:szCs w:val="24"/>
            </w:rPr>
            <w:fldChar w:fldCharType="begin"/>
          </w:r>
          <w:r w:rsidR="005B1D69" w:rsidRPr="005B1D69">
            <w:rPr>
              <w:noProof/>
              <w:webHidden/>
              <w:sz w:val="24"/>
              <w:szCs w:val="24"/>
            </w:rPr>
            <w:instrText xml:space="preserve"> PAGEREF _Toc218353241 \h </w:instrText>
          </w:r>
          <w:r w:rsidR="005B1D69" w:rsidRPr="005B1D69">
            <w:rPr>
              <w:noProof/>
              <w:webHidden/>
              <w:sz w:val="24"/>
              <w:szCs w:val="24"/>
            </w:rPr>
          </w:r>
          <w:r w:rsidR="005B1D69" w:rsidRPr="005B1D69">
            <w:rPr>
              <w:noProof/>
              <w:webHidden/>
              <w:sz w:val="24"/>
              <w:szCs w:val="24"/>
            </w:rPr>
            <w:fldChar w:fldCharType="separate"/>
          </w:r>
          <w:r w:rsidR="007B15CA">
            <w:rPr>
              <w:noProof/>
              <w:webHidden/>
              <w:sz w:val="24"/>
              <w:szCs w:val="24"/>
            </w:rPr>
            <w:t>6</w:t>
          </w:r>
          <w:r w:rsidR="005B1D69" w:rsidRPr="005B1D69">
            <w:rPr>
              <w:noProof/>
              <w:webHidden/>
              <w:sz w:val="24"/>
              <w:szCs w:val="24"/>
            </w:rPr>
            <w:fldChar w:fldCharType="end"/>
          </w:r>
        </w:p>
        <w:p w14:paraId="0176231D" w14:textId="21A0FFB6"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2" w:history="1">
            <w:r w:rsidRPr="005B1D69">
              <w:rPr>
                <w:rStyle w:val="Hyperlink"/>
                <w:noProof/>
                <w:sz w:val="24"/>
                <w:szCs w:val="24"/>
                <w:lang w:val="en-US" w:eastAsia="en-US"/>
              </w:rPr>
              <w:t xml:space="preserve">Глава 1 — Скрытый выбор, стоящий за каждым заявлением о нейтралитете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_Toc218353242 \h </w:instrText>
          </w:r>
          <w:r w:rsidRPr="005B1D69">
            <w:rPr>
              <w:noProof/>
              <w:webHidden/>
              <w:sz w:val="24"/>
              <w:szCs w:val="24"/>
            </w:rPr>
          </w:r>
          <w:r w:rsidRPr="005B1D69">
            <w:rPr>
              <w:noProof/>
              <w:webHidden/>
              <w:sz w:val="24"/>
              <w:szCs w:val="24"/>
            </w:rPr>
            <w:fldChar w:fldCharType="separate"/>
          </w:r>
          <w:r w:rsidR="007B15CA">
            <w:rPr>
              <w:noProof/>
              <w:webHidden/>
              <w:sz w:val="24"/>
              <w:szCs w:val="24"/>
            </w:rPr>
            <w:t>22</w:t>
          </w:r>
          <w:r w:rsidRPr="005B1D69">
            <w:rPr>
              <w:noProof/>
              <w:webHidden/>
              <w:sz w:val="24"/>
              <w:szCs w:val="24"/>
            </w:rPr>
            <w:fldChar w:fldCharType="end"/>
          </w:r>
        </w:p>
        <w:p w14:paraId="2C2DC03D" w14:textId="690510BC"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3" w:history="1">
            <w:r w:rsidRPr="005B1D69">
              <w:rPr>
                <w:rStyle w:val="Hyperlink"/>
                <w:noProof/>
                <w:sz w:val="24"/>
                <w:szCs w:val="24"/>
                <w:lang w:val="en-US" w:eastAsia="en-US"/>
              </w:rPr>
              <w:t xml:space="preserve">Глава 2 — Что такое «формальная реальность» и почему это не просто «аксиомы»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_Toc218353243 \h </w:instrText>
          </w:r>
          <w:r w:rsidRPr="005B1D69">
            <w:rPr>
              <w:noProof/>
              <w:webHidden/>
              <w:sz w:val="24"/>
              <w:szCs w:val="24"/>
            </w:rPr>
          </w:r>
          <w:r w:rsidRPr="005B1D69">
            <w:rPr>
              <w:noProof/>
              <w:webHidden/>
              <w:sz w:val="24"/>
              <w:szCs w:val="24"/>
            </w:rPr>
            <w:fldChar w:fldCharType="separate"/>
          </w:r>
          <w:r w:rsidR="007B15CA">
            <w:rPr>
              <w:noProof/>
              <w:webHidden/>
              <w:sz w:val="24"/>
              <w:szCs w:val="24"/>
            </w:rPr>
            <w:t>35</w:t>
          </w:r>
          <w:r w:rsidRPr="005B1D69">
            <w:rPr>
              <w:noProof/>
              <w:webHidden/>
              <w:sz w:val="24"/>
              <w:szCs w:val="24"/>
            </w:rPr>
            <w:fldChar w:fldCharType="end"/>
          </w:r>
        </w:p>
        <w:p w14:paraId="7234C08C" w14:textId="5F78E09A"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4" w:history="1">
            <w:r w:rsidRPr="005B1D69">
              <w:rPr>
                <w:rStyle w:val="Hyperlink"/>
                <w:noProof/>
                <w:sz w:val="24"/>
                <w:szCs w:val="24"/>
                <w:lang w:val="en-US" w:eastAsia="en-US"/>
              </w:rPr>
              <w:t xml:space="preserve">Глава 3 — Почему эта книга использует идеи «теоретического типа», не претендуя на звание нового фундаментального труда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_Toc218353244 \h </w:instrText>
          </w:r>
          <w:r w:rsidRPr="005B1D69">
            <w:rPr>
              <w:noProof/>
              <w:webHidden/>
              <w:sz w:val="24"/>
              <w:szCs w:val="24"/>
            </w:rPr>
          </w:r>
          <w:r w:rsidRPr="005B1D69">
            <w:rPr>
              <w:noProof/>
              <w:webHidden/>
              <w:sz w:val="24"/>
              <w:szCs w:val="24"/>
            </w:rPr>
            <w:fldChar w:fldCharType="separate"/>
          </w:r>
          <w:r w:rsidR="007B15CA">
            <w:rPr>
              <w:noProof/>
              <w:webHidden/>
              <w:sz w:val="24"/>
              <w:szCs w:val="24"/>
            </w:rPr>
            <w:t>49</w:t>
          </w:r>
          <w:r w:rsidRPr="005B1D69">
            <w:rPr>
              <w:noProof/>
              <w:webHidden/>
              <w:sz w:val="24"/>
              <w:szCs w:val="24"/>
            </w:rPr>
            <w:fldChar w:fldCharType="end"/>
          </w:r>
        </w:p>
        <w:p w14:paraId="6CCB9EC6" w14:textId="7CE7201E"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5" w:history="1">
            <w:r w:rsidRPr="005B1D69">
              <w:rPr>
                <w:rStyle w:val="Hyperlink"/>
                <w:noProof/>
                <w:sz w:val="24"/>
                <w:szCs w:val="24"/>
                <w:lang w:val="en-US" w:eastAsia="en-US"/>
              </w:rPr>
              <w:t xml:space="preserve">Глава 4 — Неизбежность выбора реальности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_Toc218353245 \h </w:instrText>
          </w:r>
          <w:r w:rsidRPr="005B1D69">
            <w:rPr>
              <w:noProof/>
              <w:webHidden/>
              <w:sz w:val="24"/>
              <w:szCs w:val="24"/>
            </w:rPr>
          </w:r>
          <w:r w:rsidRPr="005B1D69">
            <w:rPr>
              <w:noProof/>
              <w:webHidden/>
              <w:sz w:val="24"/>
              <w:szCs w:val="24"/>
            </w:rPr>
            <w:fldChar w:fldCharType="separate"/>
          </w:r>
          <w:r w:rsidR="007B15CA">
            <w:rPr>
              <w:noProof/>
              <w:webHidden/>
              <w:sz w:val="24"/>
              <w:szCs w:val="24"/>
            </w:rPr>
            <w:t>62</w:t>
          </w:r>
          <w:r w:rsidRPr="005B1D69">
            <w:rPr>
              <w:noProof/>
              <w:webHidden/>
              <w:sz w:val="24"/>
              <w:szCs w:val="24"/>
            </w:rPr>
            <w:fldChar w:fldCharType="end"/>
          </w:r>
        </w:p>
        <w:p w14:paraId="5A970757" w14:textId="4082CE91"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6" w:history="1">
            <w:r w:rsidRPr="005B1D69">
              <w:rPr>
                <w:rStyle w:val="Hyperlink"/>
                <w:noProof/>
                <w:sz w:val="24"/>
                <w:szCs w:val="24"/>
                <w:lang w:val="en-US" w:eastAsia="en-US"/>
              </w:rPr>
              <w:t xml:space="preserve">Глава 5 — Неуникальность и миф о «единственно верной концепции»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_Toc218353246 \h </w:instrText>
          </w:r>
          <w:r w:rsidRPr="005B1D69">
            <w:rPr>
              <w:noProof/>
              <w:webHidden/>
              <w:sz w:val="24"/>
              <w:szCs w:val="24"/>
            </w:rPr>
          </w:r>
          <w:r w:rsidRPr="005B1D69">
            <w:rPr>
              <w:noProof/>
              <w:webHidden/>
              <w:sz w:val="24"/>
              <w:szCs w:val="24"/>
            </w:rPr>
            <w:fldChar w:fldCharType="separate"/>
          </w:r>
          <w:r w:rsidR="007B15CA">
            <w:rPr>
              <w:noProof/>
              <w:webHidden/>
              <w:sz w:val="24"/>
              <w:szCs w:val="24"/>
            </w:rPr>
            <w:t>75</w:t>
          </w:r>
          <w:r w:rsidRPr="005B1D69">
            <w:rPr>
              <w:noProof/>
              <w:webHidden/>
              <w:sz w:val="24"/>
              <w:szCs w:val="24"/>
            </w:rPr>
            <w:fldChar w:fldCharType="end"/>
          </w:r>
        </w:p>
        <w:p w14:paraId="6F0186B8" w14:textId="564F457D"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7" w:history="1">
            <w:r w:rsidRPr="005B1D69">
              <w:rPr>
                <w:rStyle w:val="Hyperlink"/>
                <w:noProof/>
                <w:sz w:val="24"/>
                <w:szCs w:val="24"/>
                <w:lang w:val="en-US" w:eastAsia="en-US"/>
              </w:rPr>
              <w:t xml:space="preserve">Глава 6 — Цена истины: Структурный вектор издержек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_Toc218353247 \h </w:instrText>
          </w:r>
          <w:r w:rsidRPr="005B1D69">
            <w:rPr>
              <w:noProof/>
              <w:webHidden/>
              <w:sz w:val="24"/>
              <w:szCs w:val="24"/>
            </w:rPr>
          </w:r>
          <w:r w:rsidRPr="005B1D69">
            <w:rPr>
              <w:noProof/>
              <w:webHidden/>
              <w:sz w:val="24"/>
              <w:szCs w:val="24"/>
            </w:rPr>
            <w:fldChar w:fldCharType="separate"/>
          </w:r>
          <w:r w:rsidR="007B15CA">
            <w:rPr>
              <w:noProof/>
              <w:webHidden/>
              <w:sz w:val="24"/>
              <w:szCs w:val="24"/>
            </w:rPr>
            <w:t>82</w:t>
          </w:r>
          <w:r w:rsidRPr="005B1D69">
            <w:rPr>
              <w:noProof/>
              <w:webHidden/>
              <w:sz w:val="24"/>
              <w:szCs w:val="24"/>
            </w:rPr>
            <w:fldChar w:fldCharType="end"/>
          </w:r>
        </w:p>
        <w:p w14:paraId="289A3330" w14:textId="07939A9E"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8" w:history="1">
            <w:r w:rsidRPr="005B1D69">
              <w:rPr>
                <w:rStyle w:val="Hyperlink"/>
                <w:noProof/>
                <w:sz w:val="24"/>
                <w:szCs w:val="24"/>
                <w:lang w:val="en-US" w:eastAsia="en-US"/>
              </w:rPr>
              <w:t xml:space="preserve">Глава 7 — Как сравнивать реальности без конфликтов: четкий анализ компромиссов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_Toc218353248 \h </w:instrText>
          </w:r>
          <w:r w:rsidRPr="005B1D69">
            <w:rPr>
              <w:noProof/>
              <w:webHidden/>
              <w:sz w:val="24"/>
              <w:szCs w:val="24"/>
            </w:rPr>
          </w:r>
          <w:r w:rsidRPr="005B1D69">
            <w:rPr>
              <w:noProof/>
              <w:webHidden/>
              <w:sz w:val="24"/>
              <w:szCs w:val="24"/>
            </w:rPr>
            <w:fldChar w:fldCharType="separate"/>
          </w:r>
          <w:r w:rsidR="007B15CA">
            <w:rPr>
              <w:noProof/>
              <w:webHidden/>
              <w:sz w:val="24"/>
              <w:szCs w:val="24"/>
            </w:rPr>
            <w:t>89</w:t>
          </w:r>
          <w:r w:rsidRPr="005B1D69">
            <w:rPr>
              <w:noProof/>
              <w:webHidden/>
              <w:sz w:val="24"/>
              <w:szCs w:val="24"/>
            </w:rPr>
            <w:fldChar w:fldCharType="end"/>
          </w:r>
        </w:p>
        <w:p w14:paraId="3EAA731B" w14:textId="7AA14278"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49" w:history="1">
            <w:r w:rsidRPr="005B1D69">
              <w:rPr>
                <w:rStyle w:val="Hyperlink"/>
                <w:noProof/>
                <w:sz w:val="24"/>
                <w:szCs w:val="24"/>
                <w:lang w:val="en-US" w:eastAsia="en-US"/>
              </w:rPr>
              <w:t xml:space="preserve">Глава 8 — Теорема 4: Устойчивость при допустимых вариациях и что на самом деле означает «общность»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_Toc218353249 \h </w:instrText>
          </w:r>
          <w:r w:rsidRPr="005B1D69">
            <w:rPr>
              <w:noProof/>
              <w:webHidden/>
              <w:sz w:val="24"/>
              <w:szCs w:val="24"/>
            </w:rPr>
          </w:r>
          <w:r w:rsidRPr="005B1D69">
            <w:rPr>
              <w:noProof/>
              <w:webHidden/>
              <w:sz w:val="24"/>
              <w:szCs w:val="24"/>
            </w:rPr>
            <w:fldChar w:fldCharType="separate"/>
          </w:r>
          <w:r w:rsidR="007B15CA">
            <w:rPr>
              <w:noProof/>
              <w:webHidden/>
              <w:sz w:val="24"/>
              <w:szCs w:val="24"/>
            </w:rPr>
            <w:t>99</w:t>
          </w:r>
          <w:r w:rsidRPr="005B1D69">
            <w:rPr>
              <w:noProof/>
              <w:webHidden/>
              <w:sz w:val="24"/>
              <w:szCs w:val="24"/>
            </w:rPr>
            <w:fldChar w:fldCharType="end"/>
          </w:r>
        </w:p>
        <w:p w14:paraId="2C0EB544" w14:textId="78DDEF67"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0" w:history="1">
            <w:r w:rsidRPr="005B1D69">
              <w:rPr>
                <w:rStyle w:val="Hyperlink"/>
                <w:noProof/>
                <w:sz w:val="24"/>
                <w:szCs w:val="24"/>
                <w:lang w:val="en-US" w:eastAsia="en-US"/>
              </w:rPr>
              <w:t xml:space="preserve">Глава 9 — Метатеорема: что должна включать в себя «фундаментальная полнота»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_Toc218353250 \h </w:instrText>
          </w:r>
          <w:r w:rsidRPr="005B1D69">
            <w:rPr>
              <w:noProof/>
              <w:webHidden/>
              <w:sz w:val="24"/>
              <w:szCs w:val="24"/>
            </w:rPr>
          </w:r>
          <w:r w:rsidRPr="005B1D69">
            <w:rPr>
              <w:noProof/>
              <w:webHidden/>
              <w:sz w:val="24"/>
              <w:szCs w:val="24"/>
            </w:rPr>
            <w:fldChar w:fldCharType="separate"/>
          </w:r>
          <w:r w:rsidR="007B15CA">
            <w:rPr>
              <w:noProof/>
              <w:webHidden/>
              <w:sz w:val="24"/>
              <w:szCs w:val="24"/>
            </w:rPr>
            <w:t>109</w:t>
          </w:r>
          <w:r w:rsidRPr="005B1D69">
            <w:rPr>
              <w:noProof/>
              <w:webHidden/>
              <w:sz w:val="24"/>
              <w:szCs w:val="24"/>
            </w:rPr>
            <w:fldChar w:fldCharType="end"/>
          </w:r>
        </w:p>
        <w:p w14:paraId="4B4CBF1B" w14:textId="3260CD2B"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1" w:history="1">
            <w:r w:rsidRPr="005B1D69">
              <w:rPr>
                <w:rStyle w:val="Hyperlink"/>
                <w:noProof/>
                <w:sz w:val="24"/>
                <w:szCs w:val="24"/>
                <w:lang w:val="en-US" w:eastAsia="en-US"/>
              </w:rPr>
              <w:t xml:space="preserve">Глава 10 — Математика: Когда «базовое» — это не базовое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_Toc218353251 \h </w:instrText>
          </w:r>
          <w:r w:rsidRPr="005B1D69">
            <w:rPr>
              <w:noProof/>
              <w:webHidden/>
              <w:sz w:val="24"/>
              <w:szCs w:val="24"/>
            </w:rPr>
          </w:r>
          <w:r w:rsidRPr="005B1D69">
            <w:rPr>
              <w:noProof/>
              <w:webHidden/>
              <w:sz w:val="24"/>
              <w:szCs w:val="24"/>
            </w:rPr>
            <w:fldChar w:fldCharType="separate"/>
          </w:r>
          <w:r w:rsidR="007B15CA">
            <w:rPr>
              <w:noProof/>
              <w:webHidden/>
              <w:sz w:val="24"/>
              <w:szCs w:val="24"/>
            </w:rPr>
            <w:t>119</w:t>
          </w:r>
          <w:r w:rsidRPr="005B1D69">
            <w:rPr>
              <w:noProof/>
              <w:webHidden/>
              <w:sz w:val="24"/>
              <w:szCs w:val="24"/>
            </w:rPr>
            <w:fldChar w:fldCharType="end"/>
          </w:r>
        </w:p>
        <w:p w14:paraId="5A4C3AA2" w14:textId="2313D6EC"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2" w:history="1">
            <w:r w:rsidRPr="005B1D69">
              <w:rPr>
                <w:rStyle w:val="Hyperlink"/>
                <w:noProof/>
                <w:sz w:val="24"/>
                <w:szCs w:val="24"/>
                <w:lang w:val="en-US" w:eastAsia="en-US"/>
              </w:rPr>
              <w:t xml:space="preserve">Глава 11 — Физика: Почему объяснения зависят от концептуальной основы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_Toc218353252 \h </w:instrText>
          </w:r>
          <w:r w:rsidRPr="005B1D69">
            <w:rPr>
              <w:noProof/>
              <w:webHidden/>
              <w:sz w:val="24"/>
              <w:szCs w:val="24"/>
            </w:rPr>
          </w:r>
          <w:r w:rsidRPr="005B1D69">
            <w:rPr>
              <w:noProof/>
              <w:webHidden/>
              <w:sz w:val="24"/>
              <w:szCs w:val="24"/>
            </w:rPr>
            <w:fldChar w:fldCharType="separate"/>
          </w:r>
          <w:r w:rsidR="007B15CA">
            <w:rPr>
              <w:noProof/>
              <w:webHidden/>
              <w:sz w:val="24"/>
              <w:szCs w:val="24"/>
            </w:rPr>
            <w:t>129</w:t>
          </w:r>
          <w:r w:rsidRPr="005B1D69">
            <w:rPr>
              <w:noProof/>
              <w:webHidden/>
              <w:sz w:val="24"/>
              <w:szCs w:val="24"/>
            </w:rPr>
            <w:fldChar w:fldCharType="end"/>
          </w:r>
        </w:p>
        <w:p w14:paraId="39725229" w14:textId="1FAC8177"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3" w:history="1">
            <w:r w:rsidRPr="005B1D69">
              <w:rPr>
                <w:rStyle w:val="Hyperlink"/>
                <w:noProof/>
                <w:sz w:val="24"/>
                <w:szCs w:val="24"/>
                <w:lang w:val="en-US" w:eastAsia="en-US"/>
              </w:rPr>
              <w:t xml:space="preserve">Глава 12 — Философия: Как сделать метафизические споры урегулированными или разрешить их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_Toc218353253 \h </w:instrText>
          </w:r>
          <w:r w:rsidRPr="005B1D69">
            <w:rPr>
              <w:noProof/>
              <w:webHidden/>
              <w:sz w:val="24"/>
              <w:szCs w:val="24"/>
            </w:rPr>
          </w:r>
          <w:r w:rsidRPr="005B1D69">
            <w:rPr>
              <w:noProof/>
              <w:webHidden/>
              <w:sz w:val="24"/>
              <w:szCs w:val="24"/>
            </w:rPr>
            <w:fldChar w:fldCharType="separate"/>
          </w:r>
          <w:r w:rsidR="007B15CA">
            <w:rPr>
              <w:noProof/>
              <w:webHidden/>
              <w:sz w:val="24"/>
              <w:szCs w:val="24"/>
            </w:rPr>
            <w:t>140</w:t>
          </w:r>
          <w:r w:rsidRPr="005B1D69">
            <w:rPr>
              <w:noProof/>
              <w:webHidden/>
              <w:sz w:val="24"/>
              <w:szCs w:val="24"/>
            </w:rPr>
            <w:fldChar w:fldCharType="end"/>
          </w:r>
        </w:p>
        <w:p w14:paraId="71C6CBA7" w14:textId="76CC1AA9"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4" w:history="1">
            <w:r w:rsidRPr="005B1D69">
              <w:rPr>
                <w:rStyle w:val="Hyperlink"/>
                <w:noProof/>
                <w:sz w:val="24"/>
                <w:szCs w:val="24"/>
                <w:lang w:val="en-US" w:eastAsia="en-US"/>
              </w:rPr>
              <w:t xml:space="preserve">Глава 13 — Связанные идеи и почему вклад этой книги по-прежнему значителен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_Toc218353254 \h </w:instrText>
          </w:r>
          <w:r w:rsidRPr="005B1D69">
            <w:rPr>
              <w:noProof/>
              <w:webHidden/>
              <w:sz w:val="24"/>
              <w:szCs w:val="24"/>
            </w:rPr>
          </w:r>
          <w:r w:rsidRPr="005B1D69">
            <w:rPr>
              <w:noProof/>
              <w:webHidden/>
              <w:sz w:val="24"/>
              <w:szCs w:val="24"/>
            </w:rPr>
            <w:fldChar w:fldCharType="separate"/>
          </w:r>
          <w:r w:rsidR="007B15CA">
            <w:rPr>
              <w:noProof/>
              <w:webHidden/>
              <w:sz w:val="24"/>
              <w:szCs w:val="24"/>
            </w:rPr>
            <w:t>152</w:t>
          </w:r>
          <w:r w:rsidRPr="005B1D69">
            <w:rPr>
              <w:noProof/>
              <w:webHidden/>
              <w:sz w:val="24"/>
              <w:szCs w:val="24"/>
            </w:rPr>
            <w:fldChar w:fldCharType="end"/>
          </w:r>
        </w:p>
        <w:p w14:paraId="727FC0EC" w14:textId="6F16F603"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5" w:history="1">
            <w:r w:rsidRPr="005B1D69">
              <w:rPr>
                <w:rStyle w:val="Hyperlink"/>
                <w:noProof/>
                <w:sz w:val="24"/>
                <w:szCs w:val="24"/>
                <w:lang w:val="en-US" w:eastAsia="en-US"/>
              </w:rPr>
              <w:t xml:space="preserve">Глава 14 — Ответы на возражения: «Но математики так не говорят»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_Toc218353255 \h </w:instrText>
          </w:r>
          <w:r w:rsidRPr="005B1D69">
            <w:rPr>
              <w:noProof/>
              <w:webHidden/>
              <w:sz w:val="24"/>
              <w:szCs w:val="24"/>
            </w:rPr>
          </w:r>
          <w:r w:rsidRPr="005B1D69">
            <w:rPr>
              <w:noProof/>
              <w:webHidden/>
              <w:sz w:val="24"/>
              <w:szCs w:val="24"/>
            </w:rPr>
            <w:fldChar w:fldCharType="separate"/>
          </w:r>
          <w:r w:rsidR="007B15CA">
            <w:rPr>
              <w:noProof/>
              <w:webHidden/>
              <w:sz w:val="24"/>
              <w:szCs w:val="24"/>
            </w:rPr>
            <w:t>164</w:t>
          </w:r>
          <w:r w:rsidRPr="005B1D69">
            <w:rPr>
              <w:noProof/>
              <w:webHidden/>
              <w:sz w:val="24"/>
              <w:szCs w:val="24"/>
            </w:rPr>
            <w:fldChar w:fldCharType="end"/>
          </w:r>
        </w:p>
        <w:p w14:paraId="2A19164C" w14:textId="63AC19A2"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6" w:history="1">
            <w:r w:rsidRPr="005B1D69">
              <w:rPr>
                <w:rStyle w:val="Hyperlink"/>
                <w:noProof/>
                <w:sz w:val="24"/>
                <w:szCs w:val="24"/>
                <w:lang w:val="en-US" w:eastAsia="en-US"/>
              </w:rPr>
              <w:t xml:space="preserve">Глава 15 — Минимальный стандарт на практике: как писать «фундаментально полные» работы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_Toc218353256 \h </w:instrText>
          </w:r>
          <w:r w:rsidRPr="005B1D69">
            <w:rPr>
              <w:noProof/>
              <w:webHidden/>
              <w:sz w:val="24"/>
              <w:szCs w:val="24"/>
            </w:rPr>
          </w:r>
          <w:r w:rsidRPr="005B1D69">
            <w:rPr>
              <w:noProof/>
              <w:webHidden/>
              <w:sz w:val="24"/>
              <w:szCs w:val="24"/>
            </w:rPr>
            <w:fldChar w:fldCharType="separate"/>
          </w:r>
          <w:r w:rsidR="007B15CA">
            <w:rPr>
              <w:noProof/>
              <w:webHidden/>
              <w:sz w:val="24"/>
              <w:szCs w:val="24"/>
            </w:rPr>
            <w:t>174</w:t>
          </w:r>
          <w:r w:rsidRPr="005B1D69">
            <w:rPr>
              <w:noProof/>
              <w:webHidden/>
              <w:sz w:val="24"/>
              <w:szCs w:val="24"/>
            </w:rPr>
            <w:fldChar w:fldCharType="end"/>
          </w:r>
        </w:p>
        <w:p w14:paraId="1F791F21" w14:textId="583777D6"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7" w:history="1">
            <w:r w:rsidRPr="005B1D69">
              <w:rPr>
                <w:rStyle w:val="Hyperlink"/>
                <w:noProof/>
                <w:sz w:val="24"/>
                <w:szCs w:val="24"/>
                <w:lang w:val="en-US" w:eastAsia="en-US"/>
              </w:rPr>
              <w:t xml:space="preserve">Послесловие — Этическая выгода от провозглашения своей реальности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_Toc218353257 \h </w:instrText>
          </w:r>
          <w:r w:rsidRPr="005B1D69">
            <w:rPr>
              <w:noProof/>
              <w:webHidden/>
              <w:sz w:val="24"/>
              <w:szCs w:val="24"/>
            </w:rPr>
          </w:r>
          <w:r w:rsidRPr="005B1D69">
            <w:rPr>
              <w:noProof/>
              <w:webHidden/>
              <w:sz w:val="24"/>
              <w:szCs w:val="24"/>
            </w:rPr>
            <w:fldChar w:fldCharType="separate"/>
          </w:r>
          <w:r w:rsidR="007B15CA">
            <w:rPr>
              <w:noProof/>
              <w:webHidden/>
              <w:sz w:val="24"/>
              <w:szCs w:val="24"/>
            </w:rPr>
            <w:t>184</w:t>
          </w:r>
          <w:r w:rsidRPr="005B1D69">
            <w:rPr>
              <w:noProof/>
              <w:webHidden/>
              <w:sz w:val="24"/>
              <w:szCs w:val="24"/>
            </w:rPr>
            <w:fldChar w:fldCharType="end"/>
          </w:r>
        </w:p>
        <w:p w14:paraId="04ABED57" w14:textId="7ADAB65E"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8" w:history="1">
            <w:r w:rsidRPr="005B1D69">
              <w:rPr>
                <w:rStyle w:val="Hyperlink"/>
                <w:noProof/>
                <w:sz w:val="24"/>
                <w:szCs w:val="24"/>
                <w:lang w:val="en-US" w:eastAsia="en-US"/>
              </w:rPr>
              <w:t xml:space="preserve">Приложение — Полная техническая статья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_Toc218353258 \h </w:instrText>
          </w:r>
          <w:r w:rsidRPr="005B1D69">
            <w:rPr>
              <w:noProof/>
              <w:webHidden/>
              <w:sz w:val="24"/>
              <w:szCs w:val="24"/>
            </w:rPr>
          </w:r>
          <w:r w:rsidRPr="005B1D69">
            <w:rPr>
              <w:noProof/>
              <w:webHidden/>
              <w:sz w:val="24"/>
              <w:szCs w:val="24"/>
            </w:rPr>
            <w:fldChar w:fldCharType="separate"/>
          </w:r>
          <w:r w:rsidR="007B15CA">
            <w:rPr>
              <w:noProof/>
              <w:webHidden/>
              <w:sz w:val="24"/>
              <w:szCs w:val="24"/>
            </w:rPr>
            <w:t>191</w:t>
          </w:r>
          <w:r w:rsidRPr="005B1D69">
            <w:rPr>
              <w:noProof/>
              <w:webHidden/>
              <w:sz w:val="24"/>
              <w:szCs w:val="24"/>
            </w:rPr>
            <w:fldChar w:fldCharType="end"/>
          </w:r>
        </w:p>
        <w:p w14:paraId="52BCC67F" w14:textId="12E2F492" w:rsidR="005B1D69" w:rsidRPr="005B1D69" w:rsidRDefault="005B1D69" w:rsidP="005B1D69">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353259" w:history="1">
            <w:r w:rsidRPr="005B1D69">
              <w:rPr>
                <w:rStyle w:val="Hyperlink"/>
                <w:noProof/>
                <w:sz w:val="24"/>
                <w:szCs w:val="24"/>
                <w:lang w:val="en-CA"/>
              </w:rPr>
              <w:t xml:space="preserve">Библиография </w:t>
            </w:r>
          </w:hyperlink>
          <w:r w:rsidRPr="005B1D69">
            <w:rPr>
              <w:noProof/>
              <w:webHidden/>
              <w:sz w:val="24"/>
              <w:szCs w:val="24"/>
            </w:rPr>
            <w:tab/>
          </w:r>
          <w:r w:rsidRPr="005B1D69">
            <w:rPr>
              <w:noProof/>
              <w:webHidden/>
              <w:sz w:val="24"/>
              <w:szCs w:val="24"/>
            </w:rPr>
            <w:fldChar w:fldCharType="begin"/>
          </w:r>
          <w:r w:rsidRPr="005B1D69">
            <w:rPr>
              <w:noProof/>
              <w:webHidden/>
              <w:sz w:val="24"/>
              <w:szCs w:val="24"/>
            </w:rPr>
            <w:instrText xml:space="preserve"> PAGEREF _Toc218353259 \h </w:instrText>
          </w:r>
          <w:r w:rsidRPr="005B1D69">
            <w:rPr>
              <w:noProof/>
              <w:webHidden/>
              <w:sz w:val="24"/>
              <w:szCs w:val="24"/>
            </w:rPr>
          </w:r>
          <w:r w:rsidRPr="005B1D69">
            <w:rPr>
              <w:noProof/>
              <w:webHidden/>
              <w:sz w:val="24"/>
              <w:szCs w:val="24"/>
            </w:rPr>
            <w:fldChar w:fldCharType="separate"/>
          </w:r>
          <w:r w:rsidR="007B15CA">
            <w:rPr>
              <w:noProof/>
              <w:webHidden/>
              <w:sz w:val="24"/>
              <w:szCs w:val="24"/>
            </w:rPr>
            <w:t>198</w:t>
          </w:r>
          <w:r w:rsidRPr="005B1D69">
            <w:rPr>
              <w:noProof/>
              <w:webHidden/>
              <w:sz w:val="24"/>
              <w:szCs w:val="24"/>
            </w:rPr>
            <w:fldChar w:fldCharType="end"/>
          </w:r>
        </w:p>
        <w:p w14:paraId="59BA554D" w14:textId="2F17D034" w:rsidR="00291884" w:rsidRPr="005B1D69" w:rsidRDefault="00291884" w:rsidP="005B1D69">
          <w:pPr>
            <w:spacing w:line="360" w:lineRule="auto"/>
            <w:rPr>
              <w:sz w:val="24"/>
              <w:szCs w:val="24"/>
            </w:rPr>
          </w:pPr>
          <w:r w:rsidRPr="005B1D69">
            <w:rPr>
              <w:b/>
              <w:bCs/>
              <w:noProof/>
              <w:sz w:val="24"/>
              <w:szCs w:val="24"/>
            </w:rPr>
            <w:fldChar w:fldCharType="end"/>
          </w:r>
        </w:p>
      </w:sdtContent>
    </w:sdt>
    <w:p w14:paraId="58D8C9A8" w14:textId="77777777" w:rsidR="00F617D4" w:rsidRPr="005B1D69" w:rsidRDefault="00F617D4" w:rsidP="005B1D69">
      <w:pPr>
        <w:widowControl w:val="0"/>
        <w:pBdr>
          <w:top w:val="nil"/>
          <w:left w:val="nil"/>
          <w:bottom w:val="nil"/>
          <w:right w:val="nil"/>
          <w:between w:val="nil"/>
        </w:pBdr>
        <w:spacing w:line="360" w:lineRule="auto"/>
        <w:ind w:right="60"/>
        <w:rPr>
          <w:sz w:val="24"/>
          <w:szCs w:val="24"/>
          <w:lang w:val="en-CA"/>
        </w:rPr>
      </w:pPr>
    </w:p>
    <w:p w14:paraId="774EBD84" w14:textId="57F62C96" w:rsidR="00F617D4" w:rsidRPr="008B70DB" w:rsidRDefault="009D334C" w:rsidP="005B1D69">
      <w:pPr>
        <w:widowControl w:val="0"/>
        <w:pBdr>
          <w:top w:val="nil"/>
          <w:left w:val="nil"/>
          <w:bottom w:val="nil"/>
          <w:right w:val="nil"/>
          <w:between w:val="nil"/>
        </w:pBdr>
        <w:spacing w:line="360" w:lineRule="auto"/>
        <w:ind w:right="60"/>
        <w:rPr>
          <w:sz w:val="24"/>
          <w:szCs w:val="24"/>
          <w:lang w:val="ru-RU"/>
        </w:rPr>
      </w:pPr>
      <w:r w:rsidRPr="008B70DB">
        <w:rPr>
          <w:b/>
          <w:bCs/>
          <w:sz w:val="24"/>
          <w:szCs w:val="24"/>
          <w:lang w:val="ru-RU"/>
        </w:rPr>
        <w:t xml:space="preserve"> </w:t>
      </w:r>
    </w:p>
    <w:p w14:paraId="2254FC52" w14:textId="5D1C3DA1" w:rsidR="00A73A68" w:rsidRPr="008B70DB" w:rsidRDefault="00A73A68">
      <w:pPr>
        <w:rPr>
          <w:sz w:val="24"/>
          <w:szCs w:val="24"/>
          <w:lang w:val="ru-RU"/>
        </w:rPr>
      </w:pPr>
      <w:r w:rsidRPr="008B70DB">
        <w:rPr>
          <w:sz w:val="24"/>
          <w:szCs w:val="24"/>
          <w:lang w:val="ru-RU"/>
        </w:rPr>
        <w:br w:type="page"/>
      </w:r>
    </w:p>
    <w:p w14:paraId="49C75AFF" w14:textId="274DBBAF" w:rsidR="00126923" w:rsidRPr="008B70DB" w:rsidRDefault="00126923" w:rsidP="00126923">
      <w:pPr>
        <w:pStyle w:val="Heading1"/>
        <w:rPr>
          <w:lang w:val="ru-RU" w:eastAsia="en-US"/>
        </w:rPr>
      </w:pPr>
      <w:bookmarkStart w:id="0" w:name="_Toc218353241"/>
      <w:r w:rsidRPr="008B70DB">
        <w:rPr>
          <w:lang w:val="ru-RU" w:eastAsia="en-US"/>
        </w:rPr>
        <w:lastRenderedPageBreak/>
        <w:t>Предисловие</w:t>
      </w:r>
      <w:bookmarkEnd w:id="0"/>
    </w:p>
    <w:p w14:paraId="7FFAC09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За кухонным столом может возникнуть простой спор без злобы, теории или амбиций. Один человек настаивает, что в комнате холодно, другой уверен, что воздух комфортный, а третий утверждает, что окно, должно быть, открыто, потому что чувствуется сквозняк. Каждый говорит честно, опираясь на ощущения, память или ожидания, и все же ни одно описание не удовлетворяет всех участников. Температура на термостате не разрешает спор, поскольку сама цифра требует интерпретации, а интерпретация возвращает обсуждение к ощущениям. То, что кажется тривиальным бытовым эпизодом, незаметно обнажает более глубокую проблему. Предполагается существование общего мира, но способ его восприятия рушится, как только предпринимается попытка достичь согласия. Нет никакого обмана, нет необходимости прибегать к иррациональности, и все же общая реальность ускользает. Эта повседневная сцена, разворачивающаяся без философского языка, уже </w:t>
      </w:r>
      <w:r w:rsidRPr="007B15CA">
        <w:rPr>
          <w:sz w:val="28"/>
          <w:szCs w:val="28"/>
          <w:lang w:val="ru-RU" w:eastAsia="en-US"/>
        </w:rPr>
        <w:lastRenderedPageBreak/>
        <w:t>содержит в себе семя проблемы, которая преследует мышление на протяжении веков.</w:t>
      </w:r>
    </w:p>
    <w:p w14:paraId="51BBB73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Трудности усугубляются, когда действие переносится из кухни в области, где ожидается точность. В науке, философии и даже математике утверждения часто формулируются так, как будто они опираются на нейтральный фон, как будто основа под ними твердая, однородная и неоспоримая. Утверждения объявляются объективными, факты — реальными, а разногласия объясняются ошибкой, а не более глубокими расхождениями. Однако, когда пытаются прояснить, что же подразумевается под самой реальностью или как обеспечивается объективность, уверенность угасает. Определения множатся, каждое из них вращается вокруг знакомых интуитивных представлений, но ни одно не дает завершения. Реальность называется тем, что существует независимо от разума, а объективность описывается как свобода от субъективных искажений. Эти формулировки звучат обнадеживающе, но они скрывают больше, чем раскрывают. Независимость от </w:t>
      </w:r>
      <w:r w:rsidRPr="007B15CA">
        <w:rPr>
          <w:sz w:val="28"/>
          <w:szCs w:val="28"/>
          <w:lang w:val="ru-RU" w:eastAsia="en-US"/>
        </w:rPr>
        <w:lastRenderedPageBreak/>
        <w:t>того, от какого разума, при каких условиях и по каким критериям устанавливается существование в первую очередь. Свобода от искажений предполагает стандарт правильности, который сам по себе требует обоснования. Кажущаяся ясность рассеивается, оставляя после себя паутину взаимной зависимости, где реальность объясняет объективность, а объективность объясняет реальность, и каждая сторона опирается на другую, подобно зеркалам, обращенным друг к другу.</w:t>
      </w:r>
    </w:p>
    <w:p w14:paraId="2970F97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Эта цикличность не осталась незамеченной. Начиная с ранней современной философии, попытки дать четкое определение реальности колебались между метафизическими утверждениями и эпистемологической скромностью. Некоторые традиции основывают реальность на самих вещах, настаивая на том, что мир структурирован независимо от любого описания, в то время как другие подчеркивают условия, при которых становится возможным знание, помещая реальность в рамки опыта или языка. Несмотря на различия, эти подходы </w:t>
      </w:r>
      <w:r w:rsidRPr="007B15CA">
        <w:rPr>
          <w:sz w:val="28"/>
          <w:szCs w:val="28"/>
          <w:lang w:val="ru-RU" w:eastAsia="en-US"/>
        </w:rPr>
        <w:lastRenderedPageBreak/>
        <w:t>часто разделяют негласное предположение: что можно, по крайней мере в принципе, говорить о реальности, не указывая предварительно формальные средства, с помощью которых такая речь организуется. Реальность рассматривается как данность, а инструменты, используемые для ее постижения, — как второстепенные. Эта иерархия кажется естественной, но именно здесь и зарождается путаница.</w:t>
      </w:r>
    </w:p>
    <w:p w14:paraId="6E1F62C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Критика внутри самой философии неоднократно указывала на эту слабость. Логические позитивисты, стремясь очистить метафизику от двусмысленности, требовали проверяемых критериев для осмысленных утверждений, но обнаружили, что их собственные принципы проверки сопротивляются проверке. Феноменологи обратились к жизненному опыту, раскрывая богатство явлений, но испытывали трудности с формулированием того, как общая объективность возникает из индивидуального сознания. Аналитические философы усовершенствовали анализ языка, выявляя скрытые </w:t>
      </w:r>
      <w:r w:rsidRPr="007B15CA">
        <w:rPr>
          <w:sz w:val="28"/>
          <w:szCs w:val="28"/>
          <w:lang w:val="ru-RU" w:eastAsia="en-US"/>
        </w:rPr>
        <w:lastRenderedPageBreak/>
        <w:t>предположения в обыденной речи, но часто оставляли без внимания вопрос о том, какие формальные системы вообще допускают такой анализ. В рамках этих движений слово «реальность» продолжало функционировать как заменитель, употребляемый с уверенностью, но определяемый с нерешительностью. Даже современные дебаты, обогащенные когнитивной наукой и формальной логикой, часто опираются на унаследованные понятия, основы которых остаются неявными.</w:t>
      </w:r>
    </w:p>
    <w:p w14:paraId="451D8BF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отличие от этого, математики давно выработали более дисциплинированное отношение к своему предмету. Математика не начинает с вопроса о том, что существует в абсолютном смысле. Вместо этого она определяет аксиомы, правила и структуры, и в рамках этой явно заявленной структуры существование приобретает точное значение. Объект существует, если его можно построить, вывести или показать как несовместимый с выбранными аксиомами. Истина — это не свойство, свободное от контекста; это отношение между утверждениями и </w:t>
      </w:r>
      <w:r w:rsidRPr="007B15CA">
        <w:rPr>
          <w:sz w:val="28"/>
          <w:szCs w:val="28"/>
          <w:lang w:val="ru-RU" w:eastAsia="en-US"/>
        </w:rPr>
        <w:lastRenderedPageBreak/>
        <w:t>формальной системой, в которой они выражены. Это не тривиализирует математическую истину и не сводит математику к произвольным играм. Напротив, явное заявление об основах позволяет математикам сравнивать системы, интерпретировать результаты и точно понимать, что приобретается или теряется при изменении предположений. Непротиворечивость, полнота и независимость — это не метафизические лозунги, а технические свойства с ясными последствиями.</w:t>
      </w:r>
    </w:p>
    <w:p w14:paraId="198F5F9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Эта математическая дисциплина предлагает нечто большее, чем просто локальное решение. Она предоставляет модель того, как можно сделать рассуждения о реальности более обоснованными. Отказываясь говорить так, будто основы невидимы, математика обнажает цену каждого предположения. Когда возникают разногласия, они объясняются не смутными интуициями, а конкретными аксиомами или правилами. Вопрос не в том, какая система является реальной в каком-то конечном смысле, а в том, какая система используется и для какой цели. </w:t>
      </w:r>
      <w:r w:rsidRPr="007B15CA">
        <w:rPr>
          <w:sz w:val="28"/>
          <w:szCs w:val="28"/>
          <w:lang w:val="ru-RU" w:eastAsia="en-US"/>
        </w:rPr>
        <w:lastRenderedPageBreak/>
        <w:t>Такая ясность не устраняет философскую глубину; она переносит её в другое место. Размышление смещается от защиты абсолютных утверждений к изучению последствий формального выбора. В этом отношении математика обладает одним из самых надежных определений реальности: реальность — это то, что позволяет существовать данная формальная структура, и ничего больше, ничего меньше.</w:t>
      </w:r>
    </w:p>
    <w:p w14:paraId="2C52198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Настоящая книга основана на этом понимании, черпая свою суть из технической статьи Бориса Кригера «Выбор формальных реальностей: метаматематический аргумент в пользу явного фундаментального контекста», опубликованной в журнале «Основы науки» Институтом интегративных и междисциплинарных исследований. Сама статья отличается строгостью, плотной аргументацией и адресована в первую очередь специалистам, привыкшим к рассуждениям, подобным теоремам. Однако её центральный тезис выходит далеко за рамки математики. В ней утверждается, что любой дискурс, стремящийся к общности, объективности или </w:t>
      </w:r>
      <w:r w:rsidRPr="007B15CA">
        <w:rPr>
          <w:sz w:val="28"/>
          <w:szCs w:val="28"/>
          <w:lang w:val="ru-RU" w:eastAsia="en-US"/>
        </w:rPr>
        <w:lastRenderedPageBreak/>
        <w:t>междисциплинарной значимости, неявно опирается на формальный контекст, признаваемый или нет, и что неспособность явно обозначить этот контекст приводит к постоянному недопониманию. Книга, которая следует далее, не ослабляет этот тезис; она раскрывает его, переводя его структуру в повествование, доступное тем, кто не знаком с формальными основами, сохраняя при этом его силу для тех, кто с ними знаком.</w:t>
      </w:r>
    </w:p>
    <w:p w14:paraId="64AA912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Цель этой работы — перевод в самом глубоком смысле этого слова. Метаматематический методологический аргумент представлен здесь в доступной форме, богатой примерами, аналогиями и постепенными уточнениями. Доступность не означает упрощение в ущерб точности. Напротив, она означает пошаговое руководство интуицией до тех пор, пока необходимость аргумента не станет очевидной. Специалисты распознают лежащие в основе ограничения, в то время как новички столкнутся с ними как с естественным следствием знакомых ситуаций. Цель состоит в создании общего </w:t>
      </w:r>
      <w:r w:rsidRPr="007B15CA">
        <w:rPr>
          <w:sz w:val="28"/>
          <w:szCs w:val="28"/>
          <w:lang w:val="ru-RU" w:eastAsia="en-US"/>
        </w:rPr>
        <w:lastRenderedPageBreak/>
        <w:t>пространства, где техническая строгость и концептуальная ясность взаимно усиливают друг друга, а не конкурируют.</w:t>
      </w:r>
    </w:p>
    <w:p w14:paraId="7E8EA28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Для тех, кто желает непосредственно ознакомиться с формальным аппаратом, полный текст статьи воспроизведен в Приложении. Там без изменений представлены формулировки в виде теорем, точные определения и структурированные доказательства. Это включение не является второстепенным, а неотъемлемой частью проекта. Оно позволяет читателям, получившим образование в области формальных дисциплин, убедиться в том, что популярное изложение остается верным первоначальному аргументу. Оно также побуждает к сравнению двух способов выражения, показывая, как одни и те же ограничения регулируют как повествовательное объяснение, так и символическое доказательство.</w:t>
      </w:r>
    </w:p>
    <w:p w14:paraId="40FF46A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основе дискуссии лежит практическая проблема, пронизывающая математику, физику и философию. Авторы часто пишут так, будто занимают </w:t>
      </w:r>
      <w:r w:rsidRPr="007B15CA">
        <w:rPr>
          <w:sz w:val="28"/>
          <w:szCs w:val="28"/>
          <w:lang w:val="ru-RU" w:eastAsia="en-US"/>
        </w:rPr>
        <w:lastRenderedPageBreak/>
        <w:t>нейтральную позицию, будто их утверждения стоят выше какого-либо конкретного основания . Вводятся понятия без указания системы, которая придает им смысл, а результаты представляются как универсально верные, даже если их достоверность зависит от скрытых предположений. Такая позиция не просто небрежна; она структурно невозможна. Каждое утверждение предполагает контекст, определяющий, что считается объектом, какие формы вывода допустимы и какие стандарты истины применяются. Когда эти предположения остаются невысказанными, читателям приходится дополнять их, часто неосознанно, что приводит к расходящимся интерпретациям, маскирующимся под содержательные разногласия.</w:t>
      </w:r>
    </w:p>
    <w:p w14:paraId="1C46548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Последствия этого молчания не ограничиваются абстрактными дебатами. В физике конкурирующие модели могут казаться противоречащими друг другу, в то время как на самом деле они функционируют в рамках разных формальных режимов. В философии споры о реализме, номинализме или структурализме </w:t>
      </w:r>
      <w:r w:rsidRPr="007B15CA">
        <w:rPr>
          <w:sz w:val="28"/>
          <w:szCs w:val="28"/>
          <w:lang w:val="ru-RU" w:eastAsia="en-US"/>
        </w:rPr>
        <w:lastRenderedPageBreak/>
        <w:t>часто не доходят друг до друга, каждая сторона защищает выводы, которые справедливы только в рамках определенной методологической структуры. Даже в математике, где формализм наиболее развит, фундаментальные споры могут запутаться, когда результаты одной системы переносятся в другую без тщательного перевода. Отсутствие явного раскрытия порождает иллюзию универсальности, которая рушится при внимательном рассмотрении.</w:t>
      </w:r>
    </w:p>
    <w:p w14:paraId="5124988D"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Предлагаемый здесь культурный сдвиг скромен по своему требованию, но имеет глубокий эффект. Философам и авторам фундаментальных трудов всех направлений настоятельно рекомендуется принять стандарт явного методологического раскрытия при формулировании утверждений, которые должны быть общими, объективными или междисциплинарными. Это не требует приверженности какому-либо одному фундаменту и не отдает предпочтение какой-либо одной формальной системе перед другими. Это требует лишь честности в отношении основы, на которой вы стоите. Называя выбранный контекст, </w:t>
      </w:r>
      <w:r w:rsidRPr="007B15CA">
        <w:rPr>
          <w:sz w:val="28"/>
          <w:szCs w:val="28"/>
          <w:lang w:val="ru-RU" w:eastAsia="en-US"/>
        </w:rPr>
        <w:lastRenderedPageBreak/>
        <w:t xml:space="preserve">автор позволяет читателям четко оценить релевантность, применимость и ограничения. </w:t>
      </w:r>
      <w:r w:rsidRPr="008B70DB">
        <w:rPr>
          <w:sz w:val="28"/>
          <w:szCs w:val="28"/>
          <w:lang w:val="ru-RU" w:eastAsia="en-US"/>
        </w:rPr>
        <w:t>Разногласия становятся более точными, и становится возможным подлинное сравнение.</w:t>
      </w:r>
    </w:p>
    <w:p w14:paraId="03FD423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Ключевым элементом этого сдвига является понятие формальной реальности. Этот термин не относится ни к абстрактному украшению, добавленному постфактум, ни к простой лингвистической конвенции. Формальная реальность устанавливает условия истинности, определяя, что значит утверждение быть истинным или ложным. Она определяет допустимые выводы, указывая, какие шаги являются легитимными, а какие нет. Она даже определяет, что существует для целей рассматриваемой задачи, определяя виды объектов, которые могут появиться, и отношения, которые они могут иметь. Говорить в рамках формальной реальности — значит принимать Это её ограничения , осознанно или нет. Притворяться, что это не так, значит ввергать себя в путаницу.</w:t>
      </w:r>
    </w:p>
    <w:p w14:paraId="25E1645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Структура книги отражает переход от интуиции к дисциплине. Она начинается с повседневных примеров, где разногласия по простым вопросам выявляют скрытые предположения. Постепенно эти примеры уточняются, превращаясь в концептуальные опорные точки, каждая из которых вводит ограничение, которое нельзя игнорировать без последствий. По мере развития повествования язык становится более точным, не для того, чтобы исключить читателя, а чтобы отразить возрастающую ясность самих идей. К моменту, когда дело доходит до Приложения, переход к формальной аргументации уже не кажется резким; он представляется естественной кульминацией уже пройденного пути.</w:t>
      </w:r>
    </w:p>
    <w:p w14:paraId="52D4025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На протяжении всего этого процесса методологическая позиция остается неизменной. Цель состоит не в том, чтобы навязать одну основу как правильную или окончательную. Такой подход предал бы саму суть аргумента. Вместо этого цель состоит в том, чтобы потребовать ответственности за любую используемую основу. Различные формальные </w:t>
      </w:r>
      <w:r w:rsidRPr="007B15CA">
        <w:rPr>
          <w:sz w:val="28"/>
          <w:szCs w:val="28"/>
          <w:lang w:val="ru-RU" w:eastAsia="en-US"/>
        </w:rPr>
        <w:lastRenderedPageBreak/>
        <w:t>реальности служат разным целям, и их ценность заключается в их пригодности для конкретных задач. Важно, чтобы их роль была признана, их ограничения соблюдены, а их последствия поняты. Только при таких условиях утверждения могут претендовать на подлинную объективность.</w:t>
      </w:r>
    </w:p>
    <w:p w14:paraId="2A6B03E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Для чтения этой книги не требуется какого-либо одного способа восприятия информации. Новички могут читать её без ограничений, позволяя накопленным примерам и размышлениям сформировать интуитивное понимание центрального тезиса. Специалисты, уже знакомые с формальными ограничениями, могут переключаться между основным текстом и Приложением, сравнивая популярное изложение с технической аргументацией, которую оно отражает. Оба подхода допустимы и ожидаемы. Структура книги разработана таким образом, чтобы учитывать различные формы восприятия без ущерба для связности.</w:t>
      </w:r>
    </w:p>
    <w:p w14:paraId="66805F4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изложении этих идей тон стремится к ясности, а не к убеждению с помощью витиеватых фраз . Стиль </w:t>
      </w:r>
      <w:r w:rsidRPr="007B15CA">
        <w:rPr>
          <w:sz w:val="28"/>
          <w:szCs w:val="28"/>
          <w:lang w:val="ru-RU" w:eastAsia="en-US"/>
        </w:rPr>
        <w:lastRenderedPageBreak/>
        <w:t>черпает вдохновение из традиции, которая ценит прозрачность рассуждений и тщательное разграничение, перекликаясь с искренностью и сдержанностью, часто ассоциируемыми с Декартом. Утверждения не прикрыты орнаментом и не сведены к скелетной абстракции. Каждое утверждение раскрывается терпеливо, позволяя его необходимости проявиться в результате взаимодействия примеров и размышлений. Цель состоит не в том, чтобы подавить, а в том, чтобы осветить, веря, что глубина возникает из точности, а не из избытка.</w:t>
      </w:r>
    </w:p>
    <w:p w14:paraId="65D4C5E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Как покажут последующие страницы, выбор реальностей — это не эзотерическая проблема, предназначенная только для специалистов. Он определяет, как передаются знания, как понимаются разногласия и как осуществляется междисциплинарная работа. Представляя формальные реальности, книга предлагает переосмыслить значение объективного высказывания. При этом она не закрывает вопросы, а переформулирует их, предлагая более ясный </w:t>
      </w:r>
      <w:r w:rsidRPr="007B15CA">
        <w:rPr>
          <w:sz w:val="28"/>
          <w:szCs w:val="28"/>
          <w:lang w:val="ru-RU" w:eastAsia="en-US"/>
        </w:rPr>
        <w:lastRenderedPageBreak/>
        <w:t>ландшафт, в котором исследование может продолжаться без иллюзии нейтральности и без путаницы, порождаемой молчанием.</w:t>
      </w:r>
    </w:p>
    <w:p w14:paraId="7D3AB4A5" w14:textId="0626B17D"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50311B85" w14:textId="77777777" w:rsidR="00126923" w:rsidRPr="007B15CA" w:rsidRDefault="00126923" w:rsidP="00126923">
      <w:pPr>
        <w:pStyle w:val="Heading1"/>
        <w:rPr>
          <w:lang w:val="ru-RU" w:eastAsia="en-US"/>
        </w:rPr>
      </w:pPr>
      <w:bookmarkStart w:id="1" w:name="_Toc218353242"/>
      <w:r w:rsidRPr="007B15CA">
        <w:rPr>
          <w:lang w:val="ru-RU" w:eastAsia="en-US"/>
        </w:rPr>
        <w:lastRenderedPageBreak/>
        <w:t>Глава 1 — Скрытый выбор, стоящий за каждым заявлением о нейтралитете</w:t>
      </w:r>
      <w:bookmarkEnd w:id="1"/>
    </w:p>
    <w:p w14:paraId="06F9A7A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Обычная беседа протекает с удивительной легкостью. Слова обмениваются, жесты добавляются, смыслы, как предполагается, передаются от одного человека к другому без сопротивления. Когда кто-то говорит, что дорога длинная, что решение справедливое или что исход неизбежен, это предложение не произносится всуе. Оно облечено в ожидания относительно того, что считается доказательством, какие доводы имеют значение и какие выводы допустимы из каких предпосылок. Ничего из этого обычно не озвучивается. В этом нет необходимости, потому что повседневная жизнь держится на общих привычках мышления, на негласных соглашениях, сформированных посредством языка, культуры и многократной практики. Эти молчаливые правила действуют как невидимая грамматика рассуждений. Они не обсуждаются; ими живут.</w:t>
      </w:r>
    </w:p>
    <w:p w14:paraId="32A10EC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Однако сам успех такого повседневного обмена скрывает уязвимость . Негласные правила могут </w:t>
      </w:r>
      <w:r w:rsidRPr="007B15CA">
        <w:rPr>
          <w:sz w:val="28"/>
          <w:szCs w:val="28"/>
          <w:lang w:val="ru-RU" w:eastAsia="en-US"/>
        </w:rPr>
        <w:lastRenderedPageBreak/>
        <w:t>оставаться таковыми только до тех пор, пока все участники молчаливо соглашаются играть в одну и ту же игру. Как только это соглашение ослабевает, возникает путаница. Один требует объяснения, которое другой не считает уместным. Один настаивает на точности, в то время как другой довольствуется приблизительностью. Один считает предположение очевидным, а другой — необоснованным. Разговор заходит в тупик не из-за недостатка интеллекта, а потому что некогда скоординированная система взаимопонимания рушится.</w:t>
      </w:r>
    </w:p>
    <w:p w14:paraId="67BFC33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Эта хрупкость становится опасной именно там, где ставки наиболее высоки. Фундаментальные исследования, будь то в философии, математике или естественных науках, направлены на прояснение того, что лежит в основе обыденной практики. Они задают вопросы о том, что оправдывает утверждения, что обосновывает умозаключения, что делает знание вообще возможным. В такой обстановке невысказанные правила перестают быть безобидными. То, что могло бы быть допустимо как </w:t>
      </w:r>
      <w:r w:rsidRPr="007B15CA">
        <w:rPr>
          <w:sz w:val="28"/>
          <w:szCs w:val="28"/>
          <w:lang w:val="ru-RU" w:eastAsia="en-US"/>
        </w:rPr>
        <w:lastRenderedPageBreak/>
        <w:t>практическое удобство в повседневном обмене информацией, становится источником искажения, когда выводы должны выходить за рамки локального контекста. Молчание о фундаментальных принципах не сохраняет нейтральность; оно маскирует выбор.</w:t>
      </w:r>
    </w:p>
    <w:p w14:paraId="42B15BF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Привлекательность нейтральности очень велика. Утверждение, представленное как нейтральное, кажется более сильным, чистым, менее уязвимым для критики. Оно словно говорит одновременно из ниоткуда и отовсюду, не обремененное какой-либо перспективой. В общественной жизни нейтральность функционирует как поза авторитета. Утверждение, что что-то просто является тем, как обстоят дела, а не тем, как они выглядят в рамках определенной схемы, предотвращают несогласие, подразумевая, что разногласия должны возникать из-за ошибки или путаницы. Та же риторическая сила действует и в интеллектуальной сфере. Аргумент, представленный как не зависящий от рамок, приглашает к согласию, предполагая, что для его принятия не требуется никаких особых обязательств.</w:t>
      </w:r>
    </w:p>
    <w:p w14:paraId="2922E38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Это предположение иллюзорно. Никакое рассуждение не может протекать без структуры. Каждый аргумент опирается на правила, определяющие, что считается допустимым шагом, какие сущности могут быть использованы и какие стандарты обоснования применяются. Отрицание этой опоры не устраняет её; оно лишь вытесняет её из поля зрения. Нейтральность в этом смысле — это не отсутствие структуры, а отказ признать её существование. Результатом является не открытость, а непрозрачность.</w:t>
      </w:r>
    </w:p>
    <w:p w14:paraId="3A7FC47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Необходимо провести важнейшее различие между локальной практикой и фундаментальными амбициями. В рамках хорошо развитого сообщества, такого как математическая подотрасль или специализированная научная дисциплина, многое может оставаться неявным без вреда. Общая подготовка, общие примеры и общие цели создают общий язык, позволяющий эффективно продвигать работу. Математику, доказывающему лемму в анализе, не нужно переформулировать аксиомы теории множеств или правила классической логики. </w:t>
      </w:r>
      <w:r w:rsidRPr="007B15CA">
        <w:rPr>
          <w:sz w:val="28"/>
          <w:szCs w:val="28"/>
          <w:lang w:val="ru-RU" w:eastAsia="en-US"/>
        </w:rPr>
        <w:lastRenderedPageBreak/>
        <w:t>Основа достаточно стабильна, чтобы молчание не вводило в заблуждение. Понимание существования, доказательства или функции достаточно согласовано между участниками.</w:t>
      </w:r>
    </w:p>
    <w:p w14:paraId="52A06D2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Фундаментальные и междисциплинарные утверждения занимают иное положение. Когда аргумент стремится объяснить основы той или иной дисциплины или перенести результаты из одной области в другую, неявного языка уже недостаточно. Сам вопрос, который здесь обсуждается, касается того, что считается законным рассуждением или приемлемой онтологией. Опираться на неявные правила в таком контексте — значит тайно вплетать выводы в посылки. То, что кажется открытием, часто оказывается лишь раскрытием скрытых предположений.</w:t>
      </w:r>
    </w:p>
    <w:p w14:paraId="6F8786C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Центральный тезис этой книги можно выразить простым языком. Каждая серьезная интеллектуальная задача неявно выбирает мир допустимых рассуждений. Этот мир определяет, какие действия допустимы, какие объекты могут появляться и что </w:t>
      </w:r>
      <w:r w:rsidRPr="007B15CA">
        <w:rPr>
          <w:sz w:val="28"/>
          <w:szCs w:val="28"/>
          <w:lang w:val="ru-RU" w:eastAsia="en-US"/>
        </w:rPr>
        <w:lastRenderedPageBreak/>
        <w:t>значит истинность утверждения. Выбор может быть привычным, унаследованным или даже бессознательным, но он неизбежен. Рассуждать вообще — значит рассуждать в рамках определенной структуры. Вопрос не в том, сделан ли выбор, а в том, осознается ли он.</w:t>
      </w:r>
    </w:p>
    <w:p w14:paraId="3D4A101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Скрытые решения оказывают своеобразное влияние на разногласия. Люди часто страстно спорят об истине, при этом, сами того не осознавая, соглашаясь лишь в малом другом. Один настаивает на истинности утверждения, потому что оно логически вытекает из общепринятых принципов. Другой отрицает его истинность, потому что ему не хватает конструктивных доказательств. Третий отвергает всю дискуссию как бессмысленную, потому что она ссылается на сущности, считающиеся нелегитимными. Спор, кажется, касается одного-единственного утверждения, но реальный конфликт кроется в другом. Стороны не спорят не об ответе, а о том, какие вопросы допустимы и какие методы считаются ответами на них.</w:t>
      </w:r>
    </w:p>
    <w:p w14:paraId="5D589BD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Подобные ситуации порождают то, что можно назвать фиктивными разногласиями. Расходуется энергия, риторика усиливается, позиции ужесточаются, и все же разрешение конфликта невозможно, потому что лежащее в его основе расхождение остается неурегулированным. Каждая сторона оценивает успех по стандартам, которые другая сторона не разделяет. Апелляции к объективности лишь усугубляют тупик, поскольку сама объективность негласно определена несовместимым образом. То, что маскируется под упрямство, часто является столкновением формальных обязательств.</w:t>
      </w:r>
    </w:p>
    <w:p w14:paraId="2B609F7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рутинной работе допустима определенная степень неопределенности. В повседневном решении проблем неточность может быть продуктивной. Концепции остаются гибкими, границы размытыми, а значения согласовываются на ходу. Эта свобода позволяет проявлять творчество и адаптироваться. Фундаментальная работа, напротив, требует определенного содержания. Когда цель состоит в том, чтобы установить, что является общим правилом или </w:t>
      </w:r>
      <w:r w:rsidRPr="007B15CA">
        <w:rPr>
          <w:sz w:val="28"/>
          <w:szCs w:val="28"/>
          <w:lang w:val="ru-RU" w:eastAsia="en-US"/>
        </w:rPr>
        <w:lastRenderedPageBreak/>
        <w:t>что применимо в разных контекстах, неопределенность становится препятствием. Без четкого определения предположений невозможно узнать, что было фактически показано или насколько далеко может распространиться результат.</w:t>
      </w:r>
    </w:p>
    <w:p w14:paraId="34D26FD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Разница заключается не в ценности, а в функции. Рутинная практика процветает на основе общего опыта; фундаментальное исследование подвергает этот опыт сомнению. Переносить привычки одного в другой без корректировки — значит неправильно оценивать задачу. Фундаментальные амбиции требуют не только проницательности, но и дисциплины, готовности замедлиться и сделать явными то, что обычно принимается как должное.</w:t>
      </w:r>
    </w:p>
    <w:p w14:paraId="0818B21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Ценность этой книги заключается в предложении практического стандарта для подобной дисциплины. Вместо того чтобы предписывать конкретное основание, она предлагает способ говорить об основаниях. Указывая формальный контекст, в котором выдвигается утверждение, автор позволяет читателям понять, какое именно утверждение </w:t>
      </w:r>
      <w:r w:rsidRPr="007B15CA">
        <w:rPr>
          <w:sz w:val="28"/>
          <w:szCs w:val="28"/>
          <w:lang w:val="ru-RU" w:eastAsia="en-US"/>
        </w:rPr>
        <w:lastRenderedPageBreak/>
        <w:t>выдвигается. Является ли оно конструктивным или классическим? Опирается ли оно на сильные предположения о существовании или на минимальные? Обменивается ли вычислительная мощность на выразительную силу? На эти вопросы не обязательно отвечать исчерпывающе, но игнорировать их без последствий нельзя.</w:t>
      </w:r>
    </w:p>
    <w:p w14:paraId="3674FE4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основе этого стандарта лежат четыре ограничения. Первое — неизбежность. Любая достаточно сложная задача требует концептуальной основы. Не существует нейтральной отправной точки для рассуждений. Второе — неоднозначность. Для многих задач достаточно более одной концептуальной основы. Сама по себе предметная область не обязывает к единственному выбору. Третье — стоимость. Каждая концептуальная основа предполагает компромиссы, усиливаясь в одних аспектах и теряя в других. Четвертое — стабильность. Утверждения, предназначенные для общего применения, должны оставаться инвариантными при соответствующих изменениях концептуальной </w:t>
      </w:r>
      <w:r w:rsidRPr="007B15CA">
        <w:rPr>
          <w:sz w:val="28"/>
          <w:szCs w:val="28"/>
          <w:lang w:val="ru-RU" w:eastAsia="en-US"/>
        </w:rPr>
        <w:lastRenderedPageBreak/>
        <w:t>основы, иначе их область применения должна быть четко ограничена.</w:t>
      </w:r>
    </w:p>
    <w:p w14:paraId="414C1FD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Эти ограничения не являются абстрактными принципами, парящими над практикой. Они возникают из реальной жизни, из рассуждений в разных дисциплинах. Неизбежность отражает простой факт, что смысл и достоверность требуют структуры. Неуникальность вытекает из существования множества согласованных систем, способных поддерживать аналогичную работу. Цена возникает из хорошо известных компромиссов между силой, конструктивностью и онтологической приверженностью. Стабильность отражает интуитивное понимание того, что подлинная общность подразумевает нечто большее, чем успех в рамках одной предпочтительной среды.</w:t>
      </w:r>
    </w:p>
    <w:p w14:paraId="206F705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Философы занимают центральное место среди целевой аудитории, поскольку философские дебаты часто направлены на самые общие утверждения. Вопросы о реальности, истине, существовании и знании задаются так, как если бы они касались мира </w:t>
      </w:r>
      <w:r w:rsidRPr="007B15CA">
        <w:rPr>
          <w:sz w:val="28"/>
          <w:szCs w:val="28"/>
          <w:lang w:val="ru-RU" w:eastAsia="en-US"/>
        </w:rPr>
        <w:lastRenderedPageBreak/>
        <w:t>как такового, а не просто его конкретного описания. Однако эти дебаты часто ведутся без указания рамок, определяющих, что считается реальным, истинным или существующим. В результате возникает множество позиций, которые не согласуются друг с другом, каждая внутренне согласованная, но каждая внешне сопротивляется разрешению.</w:t>
      </w:r>
    </w:p>
    <w:p w14:paraId="6E34F07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закономерность выходит за рамки философии. В более широкой культурной жизни неразрешимые конфликты часто возникают не из-за фактических разногласий, а из-за расхождения во взглядах и менталитете. Разные группы действуют в разных мирах допустимых рассуждений, сформированных историей, языком и практикой. Когда эти миры сталкиваются без осознания, недопонимание перерастает во враждебность. Каждая сторона воспринимает другую как иррациональную, слепую или нечестную, оставаясь при этом в неведении относительно того, что критерии, по которым выносится суждение, сами по себе являются условными.</w:t>
      </w:r>
    </w:p>
    <w:p w14:paraId="7FFA475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Предложенный здесь подход не обещает разрешить все подобные конфликты. Он не предлагает универсального решения, способного примирить любую точку зрения. Он предлагает ясность. Явно обозначив скрытые варианты, стоящие за заявлениями о нейтральности, становится возможным увидеть, где заканчивается согласие и начинается расхождение во мнениях. Споры можно переосмыслить не как борьбу за абсолютную истину, а как переговоры между различными формальными реальностями.</w:t>
      </w:r>
    </w:p>
    <w:p w14:paraId="3F90D34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Такой переосмысление имеет как этическое, так и интеллектуальное значение. Оно поощряет смирение, не жертвуя при этом строгостью. Признание существующей структуры не ослабляет утверждение, а определяет его место. Оно приглашает к диалогу, основанному на понимании, а не на обвинениях. Оно заменяет ложный авторитет нейтральности подлинным авторитетом прозрачности.</w:t>
      </w:r>
    </w:p>
    <w:p w14:paraId="3205A3C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дальнейшем будут приводиться примеры из повседневной жизни и технических областей. Каждый из них по-своему покажет, как рассуждения зависят от </w:t>
      </w:r>
      <w:r w:rsidRPr="007B15CA">
        <w:rPr>
          <w:sz w:val="28"/>
          <w:szCs w:val="28"/>
          <w:lang w:val="ru-RU" w:eastAsia="en-US"/>
        </w:rPr>
        <w:lastRenderedPageBreak/>
        <w:t>невидимых структур и как эти структуры формируют результаты. Цель состоит не в том, чтобы ошеломить абстракцией, а в том, чтобы развить чуткость. Как только скрытый выбор становится видимым, его уже не развидеть. Аргументы, которые когда-то казались самоочевидными, раскрывают свои очертания. Разногласия, которые когда-то казались неразрешимыми, обретают новую понятность.</w:t>
      </w:r>
    </w:p>
    <w:p w14:paraId="1D680AF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этом смысле скрытый выбор, стоящий за каждым утверждением о нейтральности, — это не недостаток, который нужно устранить, а особенность, которую нужно понять. Для рассуждений необходима основа . Задача состоит не в том, чтобы делать вид, что этой основы не существует, а в том, чтобы осознанно на ней стоять.</w:t>
      </w:r>
    </w:p>
    <w:p w14:paraId="3B797621" w14:textId="01536281"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3DB5A602" w14:textId="77777777" w:rsidR="00126923" w:rsidRPr="007B15CA" w:rsidRDefault="00126923" w:rsidP="00126923">
      <w:pPr>
        <w:pStyle w:val="Heading1"/>
        <w:rPr>
          <w:lang w:val="ru-RU" w:eastAsia="en-US"/>
        </w:rPr>
      </w:pPr>
      <w:bookmarkStart w:id="2" w:name="_Toc218353243"/>
      <w:r w:rsidRPr="007B15CA">
        <w:rPr>
          <w:lang w:val="ru-RU" w:eastAsia="en-US"/>
        </w:rPr>
        <w:lastRenderedPageBreak/>
        <w:t>Глава 2 — Что такое «формальная реальность» и почему это не просто «аксиомы»?</w:t>
      </w:r>
      <w:bookmarkEnd w:id="2"/>
    </w:p>
    <w:p w14:paraId="7CAE624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Прежде чем пытаться дать какое-либо техническое определение, необходимо остановиться на уровне интуиции, поскольку сложность понятия заключается не в его многогранности, а в его привычности. Формальная реальность — это не экзотическая конструкция, предназначенная только для логиков. Это нечто, уже используемое всякий раз, когда рассуждения становятся дисциплинированными, а не просто разговорными. В простейшем виде формальную реальность можно понимать как полный фон, который делает задачу осмысленной, решаемой и обсуждаемой. Это негласная среда, которая определяет, какие вопросы можно задавать, какие ответы можно считать ответами и какие пути могут законно соединять одни с другими. Без такой среды задача не просто сложна; она некорректно поставлена, подобно игре без правил или предложению, произнесенному на языке, отличном от языка.</w:t>
      </w:r>
    </w:p>
    <w:p w14:paraId="48FD4FE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Когда говорят, что проблема сформулирована корректно, это не означает, что она проста или даже разрешима. Это означает, что её условия достаточно чётко определены, чтобы можно было различить успех и неудачу. Именно формальная реальность обеспечивает эту определённость. Она не решает проблемы; она делает решение возможным. Она устанавливает условия, при которых что-либо вообще может быть признано решением. Представлять себе рассуждения без формальной реальности — значит представлять себе движение без пространства или сравнение без масштаба.</w:t>
      </w:r>
    </w:p>
    <w:p w14:paraId="38EF328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Искушение свести формальную реальность к одним лишь аксиомам вполне понятно. Аксиомы видимы, поддаются обозначению и часто драматичны. Они предстают как точки, в которых выбор наиболее очевиден. Однако аксиомы — лишь одна нить в более крупной ткани. Отделенные от остальных, они не могут функционировать. Формальная реальность — это не список, а целое. Ее элементы взаимосвязаны, каждый из них формирует роль других. Чтобы </w:t>
      </w:r>
      <w:r w:rsidRPr="007B15CA">
        <w:rPr>
          <w:sz w:val="28"/>
          <w:szCs w:val="28"/>
          <w:lang w:val="ru-RU" w:eastAsia="en-US"/>
        </w:rPr>
        <w:lastRenderedPageBreak/>
        <w:t>полностью понять эту идею, каждый компонент необходимо рассматривать по отдельности, не как изолированный элемент, а как часть скоординированного целого.</w:t>
      </w:r>
    </w:p>
    <w:p w14:paraId="4B7318B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Первый компонент — это язык. Каждая задача требует средства выражения. Это может показаться тривиальным, однако именно здесь проявляются самые глубокие ограничения. Адекватность языка касается того, что вообще можно сказать. Некоторые языки являются разреженными, допуская только элементарные утверждения. Другие же богаты, способны выражать сложные отношения, квантификацию над коллекциями или утверждения об утверждениях. Проблема, включающая бесконечные процессы, свойства высшего порядка или структурные отношения, не может быть даже сформулирована, если язык недостаточно выразителен, чтобы её вместить. Выбор языка — это не вопрос стиля; это вопрос возможности. То, что нельзя сказать, нельзя и рассуждать, независимо от </w:t>
      </w:r>
      <w:r w:rsidRPr="007B15CA">
        <w:rPr>
          <w:sz w:val="28"/>
          <w:szCs w:val="28"/>
          <w:lang w:val="ru-RU" w:eastAsia="en-US"/>
        </w:rPr>
        <w:lastRenderedPageBreak/>
        <w:t>того, насколько остра логика или насколько сильны аксиомы .</w:t>
      </w:r>
    </w:p>
    <w:p w14:paraId="19875DD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 становится очевидным в обыденном опыте. Эмоция, не имеющая слова, остается расплывчатой, трудно поддающейся осмыслению. Правовая система, не имеющая понятия, не может разрешать споры, связанные с ней. В формальном рассуждении этот эффект усиливается. Без символов и конструкций, необходимых для обозначения объекта или отношения, объект не просто скрывается; он не существует в рамках рассматриваемой задачи. Язык в этом смысле уже обладает онтологическим весом. Он обрисовывает контуры мира, в котором существует рассуждение.</w:t>
      </w:r>
    </w:p>
    <w:p w14:paraId="7927367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Логика составляет второй компонент. Если язык определяет, что можно сказать, то логика определяет, как можно связать утверждения. Логика определяет, какие шаги считаются допустимыми, какие переходы сохраняют истинность и какие модели рассуждений приемлемы. В повседневном понимании логика отвечает на вопрос, что следует из чего. Разные логики </w:t>
      </w:r>
      <w:r w:rsidRPr="007B15CA">
        <w:rPr>
          <w:sz w:val="28"/>
          <w:szCs w:val="28"/>
          <w:lang w:val="ru-RU" w:eastAsia="en-US"/>
        </w:rPr>
        <w:lastRenderedPageBreak/>
        <w:t>дают разные ответы. Классическая логика допускает, что утверждение может быть либо истинным, либо ложным, без промежуточных вариантов, и позволяет делать выводы из противоречий. Интуиционистская логика отвергает некоторые из этих шагов, требуя конструктивного обоснования утверждений. Модальные логики вводят понятия необходимости и возможности, изменяя смысл самого вывода.</w:t>
      </w:r>
    </w:p>
    <w:p w14:paraId="7061C37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Эти различия — не технические курьезы. Они формируют структуру рассуждений. В рамках одной логики может быть правомерно утверждать, что что-то существует, потому что его несуществование приводит к противоречию. В рамках другой такое утверждение является пустым, если не предложен способ его воспроизведения. Рассуждать в рамках логики — значит принимать ее смысл последствий. Логика — это не просто набор правил, навязанных извне; это внутренний ритм мышления в рамках формальной реальности.</w:t>
      </w:r>
    </w:p>
    <w:p w14:paraId="719430F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Аксиомы составляют третий компонент. Это исходные положения, которые не выводятся внутри </w:t>
      </w:r>
      <w:r w:rsidRPr="007B15CA">
        <w:rPr>
          <w:sz w:val="28"/>
          <w:szCs w:val="28"/>
          <w:lang w:val="ru-RU" w:eastAsia="en-US"/>
        </w:rPr>
        <w:lastRenderedPageBreak/>
        <w:t>системы, а принимаются как данность. Аксиомы вводят структуру, утверждают существование и накладывают ограничения. Они могут описывать поведение объектов, их количество или взаимосвязь. Хотя аксиомам часто уделяется наибольшее внимание, их роль невозможно понять вне контекста языка и логики. Аксиома, сформулированная на одном языке, может быть бессмысленной на другом. Аксиома, интерпретированная в рамках одной логики, может иметь следствия, которых нет в рамках другой. Аксиомы не существуют свободно; они действуют в тщательно подготовленной среде.</w:t>
      </w:r>
    </w:p>
    <w:p w14:paraId="5D26C53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Онтология составляет четвертую составляющую, и именно здесь возникают многие скрытые разногласия. Онтологические обязательства касаются того, какие сущности допустимы в качестве законных обитателей теории. Допускаются ли бесконечные совокупности или только конечные? Рассматриваются ли абстрактные объекты как реальные или только как удобные фикции? Являются ли функции самостоятельными объектами или просто </w:t>
      </w:r>
      <w:r w:rsidRPr="007B15CA">
        <w:rPr>
          <w:sz w:val="28"/>
          <w:szCs w:val="28"/>
          <w:lang w:val="ru-RU" w:eastAsia="en-US"/>
        </w:rPr>
        <w:lastRenderedPageBreak/>
        <w:t>сокращенным обозначением отношений? Каждый ответ формирует вселенную рассуждений. Онтология определяет, что существует для целей рассуждения, не в метафизическом, а в практическом смысле. Если сущность не допускается, ее нельзя использовать, количественно оценить или полагаться на нее в объяснении.</w:t>
      </w:r>
    </w:p>
    <w:p w14:paraId="3368172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Онтологические решения часто ошибочно принимают за выводы, хотя на самом деле они являются предпосылками. Дискуссия о существовании того или иного объекта может скрывать более глубокое расхождение во взглядах на то, что вообще считается существованием. Одна формальная реальность может рассматривать существование как минимальное условие непротиворечивости, другая — как требование к построению, а третья — как структурную роль в сети отношений. Разногласия касаются не одного объекта, а правил, регулирующих доступ в мир.</w:t>
      </w:r>
    </w:p>
    <w:p w14:paraId="3B4D4D5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Пятый компонент состоит из норм вывода и объяснения. Они определяют не только то, что </w:t>
      </w:r>
      <w:r w:rsidRPr="007B15CA">
        <w:rPr>
          <w:sz w:val="28"/>
          <w:szCs w:val="28"/>
          <w:lang w:val="ru-RU" w:eastAsia="en-US"/>
        </w:rPr>
        <w:lastRenderedPageBreak/>
        <w:t>считается доказательством , но и то, что считается пониманием. В некоторых случаях доказательство считается достаточным, если оно устанавливает истину любым допустимым способом. В других случаях доказательство должно предоставлять свидетельство, явную конструкцию, демонстрирующую утверждение. В других случаях объяснение может иметь приоритет над выводом, отдавая предпочтение концептуальной ясности перед формальной выводимостью. Идеализации могут приветствоваться или отвергаться в зависимости от того, рассматриваются ли они как просвещающие или вводящие в заблуждение.</w:t>
      </w:r>
    </w:p>
    <w:p w14:paraId="1F9E084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различие становится очевидным при рассмотрении доказательства и свидетельства. Утверждение о существовании чего-либо может означать совершенно разные вещи. В одном контексте это означает, что отрицание существования приводит к противоречию. В другом — это означает, что существует метод для получения объекта. В обоих случаях используется одно и то же слово, однако </w:t>
      </w:r>
      <w:r w:rsidRPr="007B15CA">
        <w:rPr>
          <w:sz w:val="28"/>
          <w:szCs w:val="28"/>
          <w:lang w:val="ru-RU" w:eastAsia="en-US"/>
        </w:rPr>
        <w:lastRenderedPageBreak/>
        <w:t>связанные с ним ожидания радикально различаются. Доказательство, аналогично, может состоять из формального вывода, вычислительной реализации или объяснительной согласованности. Каждая норма определяет, как выглядит удовлетворенность в рамках данной задачи.</w:t>
      </w:r>
    </w:p>
    <w:p w14:paraId="0CB18D8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Когда эти компоненты рассматриваются вместе, в центре внимания оказывается понятие формальной реальности. Это не единичный выбор, а скоординированный набор обязательств, которые в совокупности определяют смысл. Изменение одного компонента приводит к изменению остальных. Более богатый язык может потребовать более строгой логики. Более строгое понятие доказательства может ограничить допустимые аксиомы. Более лаконичная онтология может потребовать более тщательного объяснения. Вся система держится вместе не по необходимости, а благодаря согласованности.</w:t>
      </w:r>
    </w:p>
    <w:p w14:paraId="128F2AD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технической статье, лежащей в основе этой книги, приводятся наглядные примеры, точно иллюстрирующие этот тезис. Классическая теория </w:t>
      </w:r>
      <w:r w:rsidRPr="007B15CA">
        <w:rPr>
          <w:sz w:val="28"/>
          <w:szCs w:val="28"/>
          <w:lang w:val="ru-RU" w:eastAsia="en-US"/>
        </w:rPr>
        <w:lastRenderedPageBreak/>
        <w:t xml:space="preserve">множеств, обычно называемая </w:t>
      </w:r>
      <w:r w:rsidRPr="00126923">
        <w:rPr>
          <w:sz w:val="28"/>
          <w:szCs w:val="28"/>
          <w:lang w:val="en-US" w:eastAsia="en-US"/>
        </w:rPr>
        <w:t>ZFC</w:t>
      </w:r>
      <w:r w:rsidRPr="007B15CA">
        <w:rPr>
          <w:sz w:val="28"/>
          <w:szCs w:val="28"/>
          <w:lang w:val="ru-RU" w:eastAsia="en-US"/>
        </w:rPr>
        <w:t>, предлагает одну из таких формальных реальностей. Она использует богатый язык, способный выражать сложные иерархии, классическую логику, допускающую косвенные доказательства существования, аксиомы, утверждающие существование бесконечных множеств, и онтологию, населенную абстрактными коллекциями. В этой среде процветают обширные области математики. Сила этой структуры позволяет получать мощные результаты, но при этом она делает это, принимая во внимание неконструктивное существование и обширную онтологию.</w:t>
      </w:r>
    </w:p>
    <w:p w14:paraId="196A654D"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Конструктивный анализ в стиле Бишопа представляет собой иную реальность. Язык остается выразительным, но логика меняется, ограничивая допустимые выводы. Утверждения о существовании требуют построения. Ожидается, что доказательства будут давать вычислительное содержание. Онтология становится более осторожной, допуская только то, что можно построить. Несмотря на эти ограничения, существенная математика сохраняется, часто с </w:t>
      </w:r>
      <w:r w:rsidRPr="007B15CA">
        <w:rPr>
          <w:sz w:val="28"/>
          <w:szCs w:val="28"/>
          <w:lang w:val="ru-RU" w:eastAsia="en-US"/>
        </w:rPr>
        <w:lastRenderedPageBreak/>
        <w:t xml:space="preserve">большей алгоритмической глубиной. </w:t>
      </w:r>
      <w:r w:rsidRPr="008B70DB">
        <w:rPr>
          <w:sz w:val="28"/>
          <w:szCs w:val="28"/>
          <w:lang w:val="ru-RU" w:eastAsia="en-US"/>
        </w:rPr>
        <w:t>То, что теряется в широте охвата, компенсируется в явности.</w:t>
      </w:r>
    </w:p>
    <w:p w14:paraId="21BCF87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Элементарная теория категорий множеств, известная как </w:t>
      </w:r>
      <w:r w:rsidRPr="00126923">
        <w:rPr>
          <w:sz w:val="28"/>
          <w:szCs w:val="28"/>
          <w:lang w:val="en-US" w:eastAsia="en-US"/>
        </w:rPr>
        <w:t>ETCS</w:t>
      </w:r>
      <w:r w:rsidRPr="007B15CA">
        <w:rPr>
          <w:sz w:val="28"/>
          <w:szCs w:val="28"/>
          <w:lang w:val="ru-RU" w:eastAsia="en-US"/>
        </w:rPr>
        <w:t>, смещает акцент с элементов на структуры. Онтология становится реляционной, а не агрегативной. Язык делает акцент на морфизмах, а не на принадлежности. Доказательства касаются структурных свойств, а не теоретико-множественных построений. Математика не исчезает при этом сдвиге; она реорганизуется. Знакомые результаты появляются вновь, интерпретируемые под другим углом, с другими акцентами и другими затратами.</w:t>
      </w:r>
    </w:p>
    <w:p w14:paraId="6995B21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Гомотопическая теория типов открывает еще один горизонт. Здесь типы заменяют множества, а тождественность приобретает геометрическую интерпретацию. Онтологические обязательства расширяются, включая многомерные структуры. Логика переплетается с топологией. Доказательства могут кодировать гомотопии , а существование может нести в себе слои эквивалентности. Математика снова процветает, хотя ее смысл меняется. То, что считается </w:t>
      </w:r>
      <w:r w:rsidRPr="007B15CA">
        <w:rPr>
          <w:sz w:val="28"/>
          <w:szCs w:val="28"/>
          <w:lang w:val="ru-RU" w:eastAsia="en-US"/>
        </w:rPr>
        <w:lastRenderedPageBreak/>
        <w:t>тождественностью, конструкцией или объяснением, трансформируется.</w:t>
      </w:r>
    </w:p>
    <w:p w14:paraId="2EDF1984"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Эти примеры демонстрируют важный момент. Каждая формальная реальность служит основой для серьезной работы. Ни одна из них не является игрушкой или простым вариантом. Тем не менее, они различаются в том, что допускают, что исключают и как интерпретируют знакомые утверждения. Два специалиста могут соглашаться в теоремах в поверхностном смысле, получая аналогичные результаты в рамках своих соответствующих систем, но при этом глубоко расходиться во мнениях относительно того, что эти результаты означают. Теорема существования, доказанная классическим методом, может быть конструктивно принята только как условное утверждение о непротиворечивости. </w:t>
      </w:r>
      <w:r w:rsidRPr="008B70DB">
        <w:rPr>
          <w:sz w:val="28"/>
          <w:szCs w:val="28"/>
          <w:lang w:val="ru-RU" w:eastAsia="en-US"/>
        </w:rPr>
        <w:t>Согласие в форме маскирует расхождение в содержании.</w:t>
      </w:r>
    </w:p>
    <w:p w14:paraId="3FE2B70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явление объясняет многие устойчивые заблуждения. Когда кто-то настаивает на существовании объекта, а другой отвечает, что его </w:t>
      </w:r>
      <w:r w:rsidRPr="007B15CA">
        <w:rPr>
          <w:sz w:val="28"/>
          <w:szCs w:val="28"/>
          <w:lang w:val="ru-RU" w:eastAsia="en-US"/>
        </w:rPr>
        <w:lastRenderedPageBreak/>
        <w:t>нет, разногласие может касаться не самого объекта, а критерия существования. Когда один требует построения , а другой предлагает доказательство от противного, возникает разочарование не из-за небрежности одной стороны, а потому что каждая играет по разным правилам. Без указания формальной реальности разногласие кажется существенным, когда оно носит методологический характер.</w:t>
      </w:r>
    </w:p>
    <w:p w14:paraId="7793FB0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Как только понятие формальной реальности становится очевидным, естественным образом возникает новая норма. Раскрытие информации перестает быть необязательной любезностью; оно становится этическим обязательством ясности. Указание рамок, в рамках которых делается утверждение, означает уважение способности читателя к пониманию. Это позволяет оценить, сравнить и, при необходимости, перевести утверждение. Это предотвращает неявное навязывание стандартов, которые другие могут не разделять.</w:t>
      </w:r>
    </w:p>
    <w:p w14:paraId="03122EF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Это обязательство не обременяет дискурс ненужными техническими деталями. Оно не требует перечисления каждой аксиомы или правила. Требуется лишь достаточно информации, чтобы обосновать утверждение. Молчание в этом контексте — это не нейтральность , а сокрытие. Напротив, раскрытие информации способствует подлинному общению. Оно превращает дискуссию из столкновения абсолютов в сравнение миров.</w:t>
      </w:r>
    </w:p>
    <w:p w14:paraId="6B9F562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Остальная часть книги развивает это понимание. По мере того как структура формальных реальностей становится яснее, требование явности перестает ощущаться как ограничение. Вместо этого оно предстает как условие интеллектуальной честности. Рассуждать — значит всегда рассуждать где-то. Назвать это «где-то» — первый шаг к пониманию того, чего можно достичь посредством рассуждений.</w:t>
      </w:r>
    </w:p>
    <w:p w14:paraId="5AB9BD89" w14:textId="33EE1770"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22A922BD" w14:textId="77777777" w:rsidR="00126923" w:rsidRPr="007B15CA" w:rsidRDefault="00126923" w:rsidP="00126923">
      <w:pPr>
        <w:pStyle w:val="Heading1"/>
        <w:rPr>
          <w:lang w:val="ru-RU" w:eastAsia="en-US"/>
        </w:rPr>
      </w:pPr>
      <w:bookmarkStart w:id="3" w:name="_Toc218353244"/>
      <w:r w:rsidRPr="007B15CA">
        <w:rPr>
          <w:lang w:val="ru-RU" w:eastAsia="en-US"/>
        </w:rPr>
        <w:lastRenderedPageBreak/>
        <w:t>Глава 3 — Почему в этой книге используются идеи «теоретического типа», не претендуя на то, чтобы быть новым фундаментальным трудом.</w:t>
      </w:r>
      <w:bookmarkEnd w:id="3"/>
    </w:p>
    <w:p w14:paraId="4DA66AB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На первый взгляд, присутствие теоремоподобных утверждений в дискуссии, открыто отвергающей стремление к созданию новой системы, может показаться загадочным. Слово «теорема» несёт в себе большой исторический вес. Оно вызывает в воображении образы замкнутых формальных миров, аксиом, установленных раз и навсегда, результатов, полученных с механической неизбежностью внутри жёсткой структуры. Использование этой формы при одновременном отрицании создания нового основания может показаться противоречивым. Однако это впечатление рассеивается, как только роль теоремного мышления понимается не как утверждение окончательного основания, а как метод, позволяющий сделать каждый шаг рассуждения явным, подотчётным и прослеживаемым.</w:t>
      </w:r>
    </w:p>
    <w:p w14:paraId="04583E2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Любая серьёзная задача разворачивается поэтапно. Ставится проблема, принимаются предположения, </w:t>
      </w:r>
      <w:r w:rsidRPr="007B15CA">
        <w:rPr>
          <w:sz w:val="28"/>
          <w:szCs w:val="28"/>
          <w:lang w:val="ru-RU" w:eastAsia="en-US"/>
        </w:rPr>
        <w:lastRenderedPageBreak/>
        <w:t>делаются промежуточные выводы, и эти выводы затем используются для обоснования дальнейших действий. В обыденном дискурсе многие из этих шагов остаются неявными. Разум движется вперёд, уверенный в надёжности основы. В фундаментальных исследованиях именно такие скачки и должны быть сдержаны. Каждый шаг должен быть обоснован не потому, что сомнение фетишизируется, а потому, что цель состоит в ясности относительно того, что от чего зависит. Представление в виде теорем, используемое в данной статье, функционирует как дисциплина, навязываемая рассуждениям, способ заставить аргументацию раскрыть свои связи.</w:t>
      </w:r>
    </w:p>
    <w:p w14:paraId="485531F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этом смысле каждая теорема — это не незыблемое утверждение, а контрольная точка в процессе. Она отмечает точку, где что-то достаточно зафиксировано, чтобы позволить следующий шаг. Форма требует, чтобы посылки были названы, а следствия обозначены открыто. Она не утверждает, что эти посылки абсолютны, а лишь то, что они действуют. Результатом является не фундамент в традиционном </w:t>
      </w:r>
      <w:r w:rsidRPr="007B15CA">
        <w:rPr>
          <w:sz w:val="28"/>
          <w:szCs w:val="28"/>
          <w:lang w:val="ru-RU" w:eastAsia="en-US"/>
        </w:rPr>
        <w:lastRenderedPageBreak/>
        <w:t>смысле, а карта зависимостей. Показано не то, как всё следует из одного источника, а то, как определённые ограничения следуют из общепринятых результатов, когда достигается определённый уровень общности.</w:t>
      </w:r>
    </w:p>
    <w:p w14:paraId="0769A0E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Статья, на основе которой построена структура этой книги, намеренно придерживается такой позиции. Формат «теорема-доказательство» используется как дисциплинарный инструмент. Он требует явных предпосылок и прослеживаемой поддержки. Каждое «доказательство» представляет собой не столько вывод в рамках фиксированной формальной вселенной, сколько структурированный аргумент, опирающийся на стандартные, хорошо известные результаты в логике и фундаментальных науках. Явления независимости, некатегориальность, классификации из обратной математики и контрасты между конструктивным и классическим рассуждением не вводятся как новшества. Они рассматриваются как часть общего интеллектуального ландшафта, знакомого специалистам и задокументированного в литературе.</w:t>
      </w:r>
    </w:p>
    <w:p w14:paraId="7A4D7F4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Важно то, как используются эти результаты. Они собираются не для того, чтобы построить новую башню, а для того, чтобы установить ограничения на то, что можно ответственно утверждать. Аргумент строится на том, что как только эти стандартные результаты признаются, некоторые риторические приемы становятся нелегитимными. Нейтральность не может быть сохранена, уникальность не может быть принята, издержки не могут быть проигнорированы, а общность не может быть утверждена без оговорок. Каждое утверждение в стиле теоремы выделяет одно такое ограничение, формулируя его таким образом, чтобы его можно было изучить, оспорить или уточнить.</w:t>
      </w:r>
    </w:p>
    <w:p w14:paraId="0A19833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Такой подход требует осторожности в интерпретации. Слово «доказательство» здесь не следует понимать как указание на выведение из единой фоновой метатеории . Не утверждается, что все аргументы разворачиваются в рамках одной общепринятой формальной системы. Это немедленно подорвало бы сам плюрализм, который книга воспринимает всерьез. </w:t>
      </w:r>
      <w:r w:rsidRPr="007B15CA">
        <w:rPr>
          <w:sz w:val="28"/>
          <w:szCs w:val="28"/>
          <w:lang w:val="ru-RU" w:eastAsia="en-US"/>
        </w:rPr>
        <w:lastRenderedPageBreak/>
        <w:t>Вместо этого доказательства основаны на результатах, которые пользуются широким признанием в различных теоретических рамках. Их сила заключается не в их местоположении в рамках конкретной теории, а в их устойчивости во многих системах. Они функционируют как ограничения, поскольку их трудно обойти, не отказавшись от широко распространенных убеждений.</w:t>
      </w:r>
    </w:p>
    <w:p w14:paraId="0FCBB18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различие резко отличает данный метод от написания манифеста. Манифест провозглашает позицию, часто с риторической напористостью, и призывает к преданности. Он основан на смелости, на далеко идущих утверждениях о том, как все должно быть. Подход, основанный на теоремах и ограничениях, работает иначе. Он строится на условиях. Учитывая эти знакомые результаты, учитывая этот уровень амбиций, учитывая стремление к переносимости или фундаментальному охвату, следует следующее следствие. Тон не призывающий, а подразумевающий. Согласие не требуется; оно </w:t>
      </w:r>
      <w:r w:rsidRPr="007B15CA">
        <w:rPr>
          <w:sz w:val="28"/>
          <w:szCs w:val="28"/>
          <w:lang w:val="ru-RU" w:eastAsia="en-US"/>
        </w:rPr>
        <w:lastRenderedPageBreak/>
        <w:t>приглашается посредством признания общих точек зрения.</w:t>
      </w:r>
    </w:p>
    <w:p w14:paraId="1465FB4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Такой метод имеет особое значение для философии. Философские дебаты изобилуют обвинениями в излишестве. Говорят, что одна позиция предполагает слишком много, другая — слишком мало. Эти жалобы часто обладают интуитивной силой, но им не хватает точности. Без четких стандартов они превращаются в жесты. Язык ограничений в стиле теорем преобразует эти жесты в проверяемые утверждения. Теперь можно объяснить, почему та или иная точка зрения предполагает слишком много. Она может опираться на логику, исключающую определенные конструкции, на онтологию, которая завышает обязательства, или на аксиомы, которые подразумевают непередаваемую силу. Каждую из этих сторон можно идентифицировать, обсудить и оценить.</w:t>
      </w:r>
    </w:p>
    <w:p w14:paraId="2766BDD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Этот сдвиг меняет характер разногласий. Вместо обмена метафизическими заявлениями участники могут проанализировать, какие ограничения они принимают, а какие им противостоят. Дискуссия </w:t>
      </w:r>
      <w:r w:rsidRPr="007B15CA">
        <w:rPr>
          <w:sz w:val="28"/>
          <w:szCs w:val="28"/>
          <w:lang w:val="ru-RU" w:eastAsia="en-US"/>
        </w:rPr>
        <w:lastRenderedPageBreak/>
        <w:t>переходит от утверждений о реальности к обсуждению ответственности. Что должно быть раскрыто, чтобы утверждение функционировало как основополагающее. Что должно быть признано, чтобы оно могло распространяться в разных контекстах. Какие издержки связаны с выбранным путем. Разговор становится более требовательным, но и более продуктивным.</w:t>
      </w:r>
    </w:p>
    <w:p w14:paraId="2B8CFD0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Тон, который вырисовывается из этого подхода, можно описать как мышление, основанное на ограничениях. Вместо того чтобы объявлять, что такое реальность, оно задает вопрос о том, какие пределы должно соблюдать рассуждение, если оно стремится к определенному типу авторитета. Ограничения не диктуют содержание; они регулируют позицию. Они никому не указывают, какую систему координат выбрать; они говорят всем, что нельзя притворяться, как только выбор сделан. Эта ориентация противостоит соблазну метафизических провозглашений. Она отдает предпочтение скромности, не отступая при этом в релятивизм.</w:t>
      </w:r>
    </w:p>
    <w:p w14:paraId="5AD2CF6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Важно уточнить, что именно не является новым утверждением. Существование плюрализма больше не вызывает споров среди специалистов. Множественные логики, множественные теоретико-множественные вселенные, множественные фундаментальные программы хорошо задокументированы. Признание их существования само по себе не налагает никаких обязательств. Новым в данном аргументе является утверждение о том, что плюрализм имеет методологические последствия, которые нельзя игнорировать. Как только признаются множественные адекватные рамки, молчание о выборе становится информационно значимым. Оно перестает быть нейтральным. Оно становится формой умолчания, влияющей на интерпретацию.</w:t>
      </w:r>
    </w:p>
    <w:p w14:paraId="646C6E0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Этот переход от описательного плюрализма к предписывающему обязательству является центральным вкладом. Одно дело — отметить существование различных оснований. Другое дело — настаивать на том, что их существование меняет способ формулирования и сравнения утверждений. </w:t>
      </w:r>
      <w:r w:rsidRPr="007B15CA">
        <w:rPr>
          <w:sz w:val="28"/>
          <w:szCs w:val="28"/>
          <w:lang w:val="ru-RU" w:eastAsia="en-US"/>
        </w:rPr>
        <w:lastRenderedPageBreak/>
        <w:t>Ограничения в стиле теорем точно выражают это настаивание. Они показывают, что некоторые упрощения, обычно используемые в фундаментальных рассуждениях, становятся недоступными, как только плюрализм воспринимается всерьез.</w:t>
      </w:r>
    </w:p>
    <w:p w14:paraId="2EC6C05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Каждая из четырех теорем, представленных далее в книге, блокирует один из таких обходных путей. Первая опровергает искушение говорить так, как будто никакого выбора не было сделано, демонстрируя неизбежность выбора рамок. Вторая опровергает предположение о том, что сама задача навязывает уникальный контекст, выявляя неоднозначность. Третья подрывает надежду на то, что можно обрести выразительную силу без каких-либо издержек, формулируя структурные издержки. Четвертая оспаривает случайные утверждения об обобщаемости, вводя понятие стабильности при допустимых вариациях. Вместе они образуют сеть, которая улавливает риторические приемы до того, как они превратятся в догму.</w:t>
      </w:r>
    </w:p>
    <w:p w14:paraId="19CCA3D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Подготовка читателя к этим теоремам требует изменения ожиданий. Их не следует воспринимать как открытия о устройстве Вселенной. Они функционируют как размышления о практике. Каждая из них задает вопрос о том, что должно быть на месте, чтобы определенный стиль утверждения был легитимным. Каждая привлекает внимание к тому, что часто упускается из виду. Удовлетворение, которое они предлагают, заключается не в метафизическом завершении, а в методологической ясности.</w:t>
      </w:r>
    </w:p>
    <w:p w14:paraId="5AB7373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За этими четырьмя ограничениями скрывается метатеорема , которая объединяет их последствия в единый стандарт. Фундаментальная полнота, как она будет определена, не является новой онтологией или конкурирующим фундаментом. Это требование раскрытия информации. Утверждение достигает фундаментальной полноты, когда оно явно указывает на формальную реальность, в рамках которой оно действует, признает соответствующие альтернативы и издержки, а также указывает степень стабильности его результатов при допустимых изменениях. Это </w:t>
      </w:r>
      <w:r w:rsidRPr="007B15CA">
        <w:rPr>
          <w:sz w:val="28"/>
          <w:szCs w:val="28"/>
          <w:lang w:val="ru-RU" w:eastAsia="en-US"/>
        </w:rPr>
        <w:lastRenderedPageBreak/>
        <w:t>определение не говорит никому, во что верить относительно реальности. Оно говорит всем, что необходимо сказать, если убеждения должны быть переданы ответственно.</w:t>
      </w:r>
    </w:p>
    <w:p w14:paraId="41CE225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Такой стандарт меняет ожидания. Он препятствует громким заявлениям, сделанным на скорую руку. Он поощряет тщательную формулировку. Он не замедляет прогресс, а проясняет направление. Делая зависимости видимыми, он позволяет использовать результаты надлежащим образом, а не неправильно. Он снижает риск категорийных ошибок, когда выводы, сделанные в одной ситуации, рассматриваются как универсальные .</w:t>
      </w:r>
    </w:p>
    <w:p w14:paraId="1C07D93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Решение использовать теоремный стиль изложения в популярной книге может показаться рискованным. Существует опасение, что формальность оттолкнет читателей, незнакомых с техническими традициями. Однако форма здесь не является самоцелью . Это руководство к структуре. Даже когда символы отсутствуют, дисциплина сохраняется. Каждое важное утверждение рассматривается как нечто, что </w:t>
      </w:r>
      <w:r w:rsidRPr="007B15CA">
        <w:rPr>
          <w:sz w:val="28"/>
          <w:szCs w:val="28"/>
          <w:lang w:val="ru-RU" w:eastAsia="en-US"/>
        </w:rPr>
        <w:lastRenderedPageBreak/>
        <w:t>должно заслужить свое место благодаря обоснованию. Каждый переход мотивирован. Читателю предлагается не подчиняться, а следовать.</w:t>
      </w:r>
    </w:p>
    <w:p w14:paraId="7423FD1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 приглашение адресовано как новичкам, так и специалистам. Те, кто только начинает знакомиться с предметом, сталкиваются с образом мышления, в котором явность ценится выше таинственности. Те, кто уже знаком с предметом, узнают знакомые результаты, расположенные в непривычной последовательности. И тем, и другим предлагается обратить внимание на один и тот же вопрос: что должно быть сделано видимым, чтобы понимание стало общим.</w:t>
      </w:r>
    </w:p>
    <w:p w14:paraId="23B283A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Применяя этот метод, книга придерживается традиции, которая ценит ясность рассуждений как этическое благо. Рассуждать ответственно — значит не только приходить к выводам, но и показывать пройденный путь. Теоретический подход, основанный на ограничениях, воплощает эту этику. Он не претендует на законодательное регулирование реальности. Он требует лишь, чтобы утверждения о </w:t>
      </w:r>
      <w:r w:rsidRPr="007B15CA">
        <w:rPr>
          <w:sz w:val="28"/>
          <w:szCs w:val="28"/>
          <w:lang w:val="ru-RU" w:eastAsia="en-US"/>
        </w:rPr>
        <w:lastRenderedPageBreak/>
        <w:t>реальности сопровождались описанием правил, на основании которых они сделаны.</w:t>
      </w:r>
    </w:p>
    <w:p w14:paraId="12724F9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 мере развития дискуссии читатель увидит, как каждое ограничение естественным образом вытекает из проблем, уже присутствующих в повседневном мышлении, и уточняется техническими знаниями. Форма может показаться временами строгой, но её цель весьма широка. Сопротивляясь искушению говорить из ниоткуда, она открывает пространство, где различные способы выражения могут встречаться без путаницы.</w:t>
      </w:r>
    </w:p>
    <w:p w14:paraId="466492E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Таким образом, то, что следует далее, следует рассматривать не как заложенный фундамент, а как применяемую дисциплину. Теоремы не завершают исследование; они его определяют. Они не требуют согласия; они требуют внимания. В мире, переполненном заявлениями о том, что такое реальность, такое внимание может быть самым редким и ценным ресурсом.</w:t>
      </w:r>
    </w:p>
    <w:p w14:paraId="1B65489F" w14:textId="799156B4"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179FA9EC" w14:textId="77777777" w:rsidR="00126923" w:rsidRPr="008B70DB" w:rsidRDefault="00126923" w:rsidP="00126923">
      <w:pPr>
        <w:pStyle w:val="Heading1"/>
        <w:rPr>
          <w:lang w:val="ru-RU" w:eastAsia="en-US"/>
        </w:rPr>
      </w:pPr>
      <w:bookmarkStart w:id="4" w:name="_Toc218353245"/>
      <w:r w:rsidRPr="008B70DB">
        <w:rPr>
          <w:lang w:val="ru-RU" w:eastAsia="en-US"/>
        </w:rPr>
        <w:lastRenderedPageBreak/>
        <w:t>Глава 4 — Неизбежность выбора реальности</w:t>
      </w:r>
      <w:bookmarkEnd w:id="4"/>
    </w:p>
    <w:p w14:paraId="6346720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Идея первой теоремы может быть сформулирована без каких-либо технических средств и понята задолго до появления таких слов, как «логика» или «аксиома». Всякий раз, когда к задаче относятся серьезно, определенные вопросы должны быть уже решены, даже если никто не задумывается над этим. Что считается успехом? Что считается неудачей? Какой ответ приемлем, а какой шаг считается нерелевантным или ошибочным? Эти решения могут казаться естественными, почти незаметными, но тем не менее это решения . Теорема просто делает явным этот обыденный факт: для любой достаточно сложной задачи, чтобы иметь значение, нейтральность по отношению к лежащей в её основе реальности невозможна.</w:t>
      </w:r>
    </w:p>
    <w:p w14:paraId="2090CE8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Повседневная жизнь переполнена подобными выборами. Рассмотрим такой простой пример, как ориентирование в городе. Один человек использует бумажную карту, другой полагается на цифровое приложение, обновляющее информацию о дорожной </w:t>
      </w:r>
      <w:r w:rsidRPr="007B15CA">
        <w:rPr>
          <w:sz w:val="28"/>
          <w:szCs w:val="28"/>
          <w:lang w:val="ru-RU" w:eastAsia="en-US"/>
        </w:rPr>
        <w:lastRenderedPageBreak/>
        <w:t>ситуации в режиме реального времени, а третий передвигается по памяти и привычкам. Каждый живет в своей собственной реальности. Расстояния измеряются по-разному, препятствия появляются или исчезают, само время приобретает разное значение. Пункт назначения может быть одним и тем же, но то, что считается кратчайшим маршрутом, самым безопасным путем или даже правильным направлением, варьируется в зависимости от выбранной системы координат. Никто не станет утверждать, что навигация возможна без какой-либо карты, даже если эта карта является внутренней и негласной.</w:t>
      </w:r>
    </w:p>
    <w:p w14:paraId="6E50116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Аналогичная структура возникает, когда задача становится более абстрактной. Планирование бюджета требует решения, следует ли рассматривать будущий доход как определенный или вероятностный. Диагностика заболевания требует определения того, какие симптомы считаются релевантными доказательствами. Разрешение спора требует определения правил, регулирующих </w:t>
      </w:r>
      <w:r w:rsidRPr="007B15CA">
        <w:rPr>
          <w:sz w:val="28"/>
          <w:szCs w:val="28"/>
          <w:lang w:val="ru-RU" w:eastAsia="en-US"/>
        </w:rPr>
        <w:lastRenderedPageBreak/>
        <w:t>допустимые показания. В каждом случае критерии достоверности должны быть установлены до того, как содержание станет определенным. Без таких критериев невозможно оценить действия, сделать выводы и разрешить разногласия. Задача растворяется в неопределенности.</w:t>
      </w:r>
    </w:p>
    <w:p w14:paraId="10B82F4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Когда в теореме говорится о «достаточно сложной задаче», имеется в виду именно такая ситуация, хотя и на более высоком уровне абстракции. Задача достаточно сложная, когда изменение лежащих в её основе правил меняет то, что можно доказать, что можно считать истинным или что можно считать существующим. Если изменение логики , исходных предположений или стандартов вывода оставляет всё нетронутым, то задача тривиальна. Но большинство задач, стремящихся к общности, объяснению или глубине, не являются тривиальными. Они чувствительны к своим основам.</w:t>
      </w:r>
    </w:p>
    <w:p w14:paraId="04FB6E2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Эту чувствительность можно проиллюстрировать и без использования математики. Представьте расследование, в котором задается вопрос, произошло </w:t>
      </w:r>
      <w:r w:rsidRPr="007B15CA">
        <w:rPr>
          <w:sz w:val="28"/>
          <w:szCs w:val="28"/>
          <w:lang w:val="ru-RU" w:eastAsia="en-US"/>
        </w:rPr>
        <w:lastRenderedPageBreak/>
        <w:t>ли определенное событие. Если показания очевидцев считаются решающими, ответ может быть утвердительным. Если допускаются только физические следы, ответ может быть отрицательным. Если допускается вероятностный вывод, заключение может быть уточненным. Само событие не изменилось, но изменился его статус. Изменились критерии, по которым оцениваются утверждения. Без фиксации этих критериев вопрос «произошло ли это» лишен определенного содержания.</w:t>
      </w:r>
    </w:p>
    <w:p w14:paraId="3CBC6A3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формальном рассуждении эта проблема становится еще острее. Критерии достоверности — это не просто практические удобства; они определяют смысл. Утверждение приобретает свое содержание через условия, при которых оно будет считаться установленным или опровергнутым. Пока эти условия не будут определены, утверждение находится в неопределенном пространстве. Кажется, что оно что-то говорит, но что именно оно говорит, остается неясным.</w:t>
      </w:r>
    </w:p>
    <w:p w14:paraId="23446AD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Центральный пример статьи наглядно иллюстрирует этот момент. В классической математике теоремы существования часто утверждают, что объект существует, не предоставляя при этом никакого способа его доказать. Обоснование заключается в том, что предположение о несуществовании приводит к противоречию. В классической логике это вполне допустимо. Существование связано с непротиворечивостью, а не с конструированием. Утверждение «такой объект существует» считается истинным, поскольку его отрицание не может быть обосновано.</w:t>
      </w:r>
    </w:p>
    <w:p w14:paraId="12C4B62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конструктивистских контекстах одни и те же слова несут в себе разные требования. Утверждение о существовании чего-либо означает утверждение о наличии метода для его получения или, по крайней мере, для его приближения контролируемым образом. Доказательство , основанное исключительно на противоречии, не удовлетворяет этому требованию. С конструктивной точки зрения, такое доказательство устанавливает лишь невозможность существования, а </w:t>
      </w:r>
      <w:r w:rsidRPr="007B15CA">
        <w:rPr>
          <w:sz w:val="28"/>
          <w:szCs w:val="28"/>
          <w:lang w:val="ru-RU" w:eastAsia="en-US"/>
        </w:rPr>
        <w:lastRenderedPageBreak/>
        <w:t>не факт его достижения. Разница заключается не в семантическом расслоении; она влияет на то, что можно сделать с результатом. Один контекст допускает дальнейшие вычисления и применение, другой — нет.</w:t>
      </w:r>
    </w:p>
    <w:p w14:paraId="1F8C67B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 расхождение иллюстрирует, почему критерии достоверности должны быть определены заранее. Если под существованием понимать непротиворечивость в одном контексте и конструирование в другом, то утверждение «этот объект существует» не имеет единого значения. Без указания контекста утверждение является неопределенным. Оно не определяет, какие выводы могут из него следовать, какие объяснения оно поддерживает или как его можно использовать в дальнейших рассуждениях.</w:t>
      </w:r>
    </w:p>
    <w:p w14:paraId="6873626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Проблема недостаточной определенности лежит в основе теоремы. Когда структура не фиксирована, центральные утверждения не обладают устоявшимся статусом вывода. Становится неясно, какие шаги допустимы, какие выводы обоснованы и какие </w:t>
      </w:r>
      <w:r w:rsidRPr="007B15CA">
        <w:rPr>
          <w:sz w:val="28"/>
          <w:szCs w:val="28"/>
          <w:lang w:val="ru-RU" w:eastAsia="en-US"/>
        </w:rPr>
        <w:lastRenderedPageBreak/>
        <w:t>возражения уместны. Участники дискуссии могут полагать, что рассматривают одно и то же утверждение, в то время как на самом деле они используют разные критерии для его оценки. Согласие и несогласие сливаются воедино, порождая путаницу, которая маскируется под глубину.</w:t>
      </w:r>
    </w:p>
    <w:p w14:paraId="2D9390A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Возникает соблазн полагать, что отказ от явного выбора сохраняет открытость. Появляется мысль, что, не принимая решения относительно конкретной реальности, сохраняешь все доступные варианты. Теорема отвергает этот соблазн. Скрытый выбор всё ещё остаётся выбором. Подавление заявления о рамках не устраняет их влияния. Оно лишь делает их невидимыми, позволяя им действовать бесконтрольно. Решения принимаются неявно, руководствуясь привычкой, обучением или непродуманными предпочтениями, и их последствия формируют аргументацию так же решительно, как и явные обязательства.</w:t>
      </w:r>
    </w:p>
    <w:p w14:paraId="1120C16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Такое сокрытие имеет особое риторическое преимущество. Аргумент, представленный как не </w:t>
      </w:r>
      <w:r w:rsidRPr="007B15CA">
        <w:rPr>
          <w:sz w:val="28"/>
          <w:szCs w:val="28"/>
          <w:lang w:val="ru-RU" w:eastAsia="en-US"/>
        </w:rPr>
        <w:lastRenderedPageBreak/>
        <w:t>имеющий концептуальной основы, выглядит более авторитетным. Возражения, направленные против его скрытых предположений, могут быть отклонены как технические придирки. Однако это преимущество достигается ценой ясности. Аргумент приобретает убедительную силу, теряя при этом определенный смысл. То, что кажется сильным, на самом деле хрупко, потому что, как только скрытые предположения будут раскрыты, утверждение может оказаться более узким, чем заявлено.</w:t>
      </w:r>
    </w:p>
    <w:p w14:paraId="30A7DCB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Междисциплинарный перенос делает эту опасность особенно очевидной. Когда идеи переходят из одной области в другую, слова часто распространяются быстрее, чем значения. Физик может говорить о существовании частицы, основываясь на теоретической необходимости и косвенном измерении. Математик-конструктивист может приписывать существование частиц сущностям, которые могут быть явно сконструированы. Когда результаты переносятся без учета этих различий, возникают недоразумения. Утверждение, которое </w:t>
      </w:r>
      <w:r w:rsidRPr="007B15CA">
        <w:rPr>
          <w:sz w:val="28"/>
          <w:szCs w:val="28"/>
          <w:lang w:val="ru-RU" w:eastAsia="en-US"/>
        </w:rPr>
        <w:lastRenderedPageBreak/>
        <w:t>кажется убедительным в одном контексте, может показаться пустым или преувеличенным в другом.</w:t>
      </w:r>
    </w:p>
    <w:p w14:paraId="32CA311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Подобные ошибочные переводы носят не только академический характер. Они влияют на то, как интерпретируются модели, как взвешиваются доказательства и как делаются выводы. Физическая теория, которая рассматривает определенные сущности как реальные в объяснительных целях, может быть неправильно понята как содержащая более сильные онтологические обязательства, чем предполагалось. И наоборот, осторожная фундаментальная позиция может быть ошибочно истолкована как отрицание явлений, которые она просто отказывается реифицировать. Конфликт возникает не из-за разногласий по поводу мира, а из-за непризнанных различий в критериях, регулирующих рассуждения о мире.</w:t>
      </w:r>
    </w:p>
    <w:p w14:paraId="11CA217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Фундаментальная дискуссия по своей природе не может допускать подобной неопределенности. Быть фундаментальной означает рассматривать условия, при которых утверждения приобретают смысл и </w:t>
      </w:r>
      <w:r w:rsidRPr="007B15CA">
        <w:rPr>
          <w:sz w:val="28"/>
          <w:szCs w:val="28"/>
          <w:lang w:val="ru-RU" w:eastAsia="en-US"/>
        </w:rPr>
        <w:lastRenderedPageBreak/>
        <w:t>авторитет. Если эти условия остаются расплывчатыми, дискуссия перестает быть фундаментальной и становится риторической. Она может убеждать, провоцировать или вдохновлять, но не проясняет ситуацию. Без определенного содержания не на чем основываться, не на чем переносить идеи, не на чем проверять альтернативы.</w:t>
      </w:r>
    </w:p>
    <w:p w14:paraId="1271969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Первое нормативное следствие теоремы следует непосредственно. Фундаментальное утверждение, не заявляющее о своей основе, уже не выполняет свою основную функцию. Оно не указывает, о чём идёт речь. Говорить об истине, существовании или обоснованности, не указывая критерии оценки этих понятий, значит оставлять утверждение неполным. Эта ошибка не является незначительной оплошностью; она подрывает способность утверждения функционировать как фундаментальное.</w:t>
      </w:r>
    </w:p>
    <w:p w14:paraId="2AABBF1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Эта обязанность декларирования не требует исчерпывающих технических деталей. Она требует скорее ориентации, чем изложения. Она запрашивает достаточно информации, чтобы определить место </w:t>
      </w:r>
      <w:r w:rsidRPr="007B15CA">
        <w:rPr>
          <w:sz w:val="28"/>
          <w:szCs w:val="28"/>
          <w:lang w:val="ru-RU" w:eastAsia="en-US"/>
        </w:rPr>
        <w:lastRenderedPageBreak/>
        <w:t>утверждения в пространстве возможных реальностей. Является ли рассуждение классическим или конструктивным? Являются ли утверждения о существовании сильными или осторожными? Допускаются ли идеализации? После предоставления такой ориентации читатель сможет надлежащим образом оценить утверждение, понимая как его силу, так и его ограничения.</w:t>
      </w:r>
    </w:p>
    <w:p w14:paraId="19CF3FE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Цель этой книги вытекает непосредственно из этого понимания. Философы, и фундаменталисты в целом, должны перестать рассматривать концептуальные установки как простые технические детали. Эти установки — не внешний каркас, который можно убрать без ущерба для смысла. Они являются частью смысла утверждения. Игнорировать их — значит искажать сказанное.</w:t>
      </w:r>
    </w:p>
    <w:p w14:paraId="3ED2891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понимание выходит за рамки узкой специализации. Обыденное мышление также выигрывает от признания неизбежности выбора той или иной реальности. В повседневных разногласиях ясность часто возникает, когда участники понимают, </w:t>
      </w:r>
      <w:r w:rsidRPr="007B15CA">
        <w:rPr>
          <w:sz w:val="28"/>
          <w:szCs w:val="28"/>
          <w:lang w:val="ru-RU" w:eastAsia="en-US"/>
        </w:rPr>
        <w:lastRenderedPageBreak/>
        <w:t>что используют разные стандарты. Один ценит эффективность, другой — справедливость. Один требует определенности, другой принимает вероятность. Как только эти основополагающие предпочтения признаны, разногласие можно переформулировать. Оно может и не исчезнуть, но становится понятным. Конфликт смещается от обвинения к выражению.</w:t>
      </w:r>
    </w:p>
    <w:p w14:paraId="2DE2C00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Для тех, кто не знаком с формальными дисциплинами, урок прост и практичен. Всякий раз, когда разногласия кажутся неразрешимыми, стоит спросить, какие правила принимаются за основу. Что считается основанием. Что считается успехом. Что считается доказательством. Эти вопросы не требуют технических ответов. Они требуют честности в отношении точки зрения. Выявляя неявные решения, разговор приобретает глубину, не становясь при этом заумным.</w:t>
      </w:r>
    </w:p>
    <w:p w14:paraId="6EECAF1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Теорема не утверждает, что одна реальность должна заменить все остальные. Она не ранжирует теоретические концепции по ценности или </w:t>
      </w:r>
      <w:r w:rsidRPr="007B15CA">
        <w:rPr>
          <w:sz w:val="28"/>
          <w:szCs w:val="28"/>
          <w:lang w:val="ru-RU" w:eastAsia="en-US"/>
        </w:rPr>
        <w:lastRenderedPageBreak/>
        <w:t>авторитету. Она лишь настаивает на неизбежности выбора. Рассуждать — значит выбирать , даже когда этот выбор отрицается. Признание этой неизбежности меняет восприятие аргументов и формулировку утверждений. Оно переключает внимание с утверждений на посылки, с выводов на условия.</w:t>
      </w:r>
    </w:p>
    <w:p w14:paraId="0906FA0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 мере развития сюжета к этому первому ограничению присоединятся другие. Вместе они образуют дисциплину явности. Однако всё начинается здесь, с признания того, что нейтральность невозможна. В тот момент, когда задача становится достаточно сложной, чтобы иметь значение, реальность уже выбрана. Сделать этот выбор видимым — это не уступка; это первый акт ответственного мышления.</w:t>
      </w:r>
    </w:p>
    <w:p w14:paraId="6BB38AC7" w14:textId="4DB432A5"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61DFEE20" w14:textId="77777777" w:rsidR="00126923" w:rsidRPr="007B15CA" w:rsidRDefault="00126923" w:rsidP="00126923">
      <w:pPr>
        <w:pStyle w:val="Heading1"/>
        <w:rPr>
          <w:lang w:val="ru-RU" w:eastAsia="en-US"/>
        </w:rPr>
      </w:pPr>
      <w:bookmarkStart w:id="5" w:name="_Toc218353246"/>
      <w:r w:rsidRPr="007B15CA">
        <w:rPr>
          <w:lang w:val="ru-RU" w:eastAsia="en-US"/>
        </w:rPr>
        <w:lastRenderedPageBreak/>
        <w:t>Глава 5 — Неуникальность и миф о «единственно верной концепции»</w:t>
      </w:r>
      <w:bookmarkEnd w:id="5"/>
    </w:p>
    <w:p w14:paraId="66BF28F3"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Вторую теорему можно сформулировать таким образом, чтобы устранить любую ауру абстракции. Задача, как бы ясно она ни была описана, не навязывает единую фоновую реальность тем, кто её выполняет. Даже когда все согласны с предметом исследования, с вопросами, которые стоит задавать, и с критериями серьёзности, остаётся возможным более чем один последовательный способ организации рассуждений. Идея о том, что должна существовать одна единственно правильная система, ожидающая своего открытия, не подтверждается тем, как рассуждения работают на самом деле . </w:t>
      </w:r>
      <w:r w:rsidRPr="008B70DB">
        <w:rPr>
          <w:sz w:val="28"/>
          <w:szCs w:val="28"/>
          <w:lang w:val="ru-RU" w:eastAsia="en-US"/>
        </w:rPr>
        <w:t>Это миф, поддерживаемый привычкой, удобством и риторическим комфортом.</w:t>
      </w:r>
    </w:p>
    <w:p w14:paraId="4E92DEA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Для понимания этого крайне важно разделить два понятия, которые часто путают . Утверждение о том, что структура адекватна для выполнения задачи, не означает, что эта задача идентична работе в рамках конкретной теории. Адекватность относится к </w:t>
      </w:r>
      <w:r w:rsidRPr="007B15CA">
        <w:rPr>
          <w:sz w:val="28"/>
          <w:szCs w:val="28"/>
          <w:lang w:val="ru-RU" w:eastAsia="en-US"/>
        </w:rPr>
        <w:lastRenderedPageBreak/>
        <w:t>пригодности для цели. Структура адекватна, если она позволяет сформулировать, исследовать и разработать задачу таким образом, чтобы это соответствовало её замыслу. Один и тот же замысел может существовать в разных контекстах, так же как одна и та же история может быть рассказана на разных языках, не меняясь при этом. Язык формирует выражение, акцент и нюансы, но он не монополизирует смысл.</w:t>
      </w:r>
    </w:p>
    <w:p w14:paraId="73736CA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Когда говорят, что задача относится к определённой теории, часто подразумевают нечто более слабое, чем им кажется. Они имеют в виду, что эта задача традиционно выполнялась в рамках данной теории или что теория предоставляет привычные инструменты. Эта историческая ассоциация ошибочно принимается за необходимость. Теорема оспаривает эту ошибку, настаивая на том, что адекватность не подразумевает уникальность. Более чем одна формальная реальность может быть адекватной для одной и той же задачи, даже если задача определена тщательно.</w:t>
      </w:r>
    </w:p>
    <w:p w14:paraId="2E1B216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Одно из самых наглядных доказательств этого можно найти в теории множеств. В рамках широко используемой классической теории множеств существует известный вопрос о размере бесконечных множеств, известный как континуумная гипотеза. После долгих усилий было показано, что эту гипотезу нельзя ни доказать, ни опровергнуть, опираясь только на стандартные аксиомы. В результате возник не хаос, а разветвление. Можно добавить дополнительные предположения, которые решают вопрос несовместимыми способами, при этом каждое расширение остается внутренне согласованным. Одна расширенная реальность утверждает истинность гипотезы, другая — ложность, и обе поддерживают обширные области математики без противоречий.</w:t>
      </w:r>
    </w:p>
    <w:p w14:paraId="61DE0A4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Практическое значение этого результата огромно. В рамках любой из этих расширенных реальностей могут быть разработаны обширные области топологии, теории меры и функционального анализа. Они имеют обширное общее ядро. Большинство повседневных теорем остаются нетронутыми. Однако </w:t>
      </w:r>
      <w:r w:rsidRPr="007B15CA">
        <w:rPr>
          <w:sz w:val="28"/>
          <w:szCs w:val="28"/>
          <w:lang w:val="ru-RU" w:eastAsia="en-US"/>
        </w:rPr>
        <w:lastRenderedPageBreak/>
        <w:t>за пределами этого ядра ландшафты расходятся. Некоторые утверждения справедливы в одном продолжении и несостоятельны в другом. Задача анализа не рушится; она умножается. Адекватность сохраняется без единственности.</w:t>
      </w:r>
    </w:p>
    <w:p w14:paraId="1E3CD15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ситуация не является аномалией, ограниченной экзотическими уголками логики. Она выявляет общую особенность формального рассуждения. Даже когда аксиомы фиксированы, они могут не определять единый мир. Это понимание отражено в явлении, известном как некатегоричность. Проще говоря, некатегоричность означает, что набор аксиом может быть удовлетворен несколькими действительно различными структурами. Все эти структуры подчиняются одним и тем же заявленным правилам, но они не эквивалентны во всех отношениях. Они различаются по размеру, расположению или внутренним связям, и никакое преобразование не превращает одну в другую без потерь.</w:t>
      </w:r>
    </w:p>
    <w:p w14:paraId="1E3782A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Философская кульминация этого утверждения вызывает беспокойство у тех, кто привык говорить о </w:t>
      </w:r>
      <w:r w:rsidRPr="007B15CA">
        <w:rPr>
          <w:sz w:val="28"/>
          <w:szCs w:val="28"/>
          <w:lang w:val="ru-RU" w:eastAsia="en-US"/>
        </w:rPr>
        <w:lastRenderedPageBreak/>
        <w:t xml:space="preserve">«той самой» структуре, определяемой определенными аксиомами. Фраза «аксиомы говорят </w:t>
      </w:r>
      <w:r w:rsidRPr="00126923">
        <w:rPr>
          <w:sz w:val="28"/>
          <w:szCs w:val="28"/>
          <w:lang w:val="en-US" w:eastAsia="en-US"/>
        </w:rPr>
        <w:t>X</w:t>
      </w:r>
      <w:r w:rsidRPr="007B15CA">
        <w:rPr>
          <w:sz w:val="28"/>
          <w:szCs w:val="28"/>
          <w:lang w:val="ru-RU" w:eastAsia="en-US"/>
        </w:rPr>
        <w:t>» может скрывать множество миров, каждый из которых удовлетворяет аксиомам, но реализует их по-разному. Согласие в отношении аксиом не гарантирует согласия в отношении природы объектов, которые эти аксиомы описывают. То, что выглядит как единая вселенная, распадается на семейство допустимых вселенных.</w:t>
      </w:r>
    </w:p>
    <w:p w14:paraId="529CBD5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Эта фрагментация меняет ход дискуссий о реализме. Когда философы спорят о реальности той или иной структуры, они часто предполагают, что эта структура однозначно определена. Разногласия формулируются как конфликт между теми, кто утверждает её существование, и теми, кто её отрицает. Неоднозначность предполагает иной диагноз. Спор может касаться того, какая из нескольких допустимых моделей является предполагаемой, привилегированной или релевантной. Речь идёт не о том, существует ли структура, а о том, какая её версия </w:t>
      </w:r>
      <w:r w:rsidRPr="007B15CA">
        <w:rPr>
          <w:sz w:val="28"/>
          <w:szCs w:val="28"/>
          <w:lang w:val="ru-RU" w:eastAsia="en-US"/>
        </w:rPr>
        <w:lastRenderedPageBreak/>
        <w:t>считается наиболее полно отражающей предмет исследования.</w:t>
      </w:r>
    </w:p>
    <w:p w14:paraId="621805D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Как только это становится очевидным, молчание о выборе концептуальной основы теряет свою невинность. Когда существуют альтернативы, имеющие значение, неспособность заявить о выборе не является нейтральной. Она заслоняет пространство возможностей. Она позволяет представлять выводы, сделанные в одной реальности, как если бы они были верны во всех. Это молчание может ввести в заблуждение как автора, так и читателя, создавая иллюзию того, что разногласия глубже, чем они есть на самом деле, или что согласие более прочно, чем оно есть на самом деле .</w:t>
      </w:r>
    </w:p>
    <w:p w14:paraId="4EA62B5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Второе нормативное следствие следует естественным образом. Когда существует несколько адекватных реальностей, рациональное обсуждение требует признания их существования. Притворство, что выбор является вынужденным, когда это не так, искажает оценку. Оно исключает законные вопросы о пригодности, масштабе и последствиях. Прозрачность </w:t>
      </w:r>
      <w:r w:rsidRPr="007B15CA">
        <w:rPr>
          <w:sz w:val="28"/>
          <w:szCs w:val="28"/>
          <w:lang w:val="ru-RU" w:eastAsia="en-US"/>
        </w:rPr>
        <w:lastRenderedPageBreak/>
        <w:t>в отношении альтернатив не ослабляет утверждение; она определяет его место.</w:t>
      </w:r>
    </w:p>
    <w:p w14:paraId="57DA18C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 осознание подготавливает почву для следующего шага. Если существует более чем одна адекватная реальность, то выбор между ними не может сводиться к поиску единственной истинной структуры. Он становится вопросом взвешивания соображений. Различные реальности предлагают разные преимущества и налагают разные бремени. Чтобы сделать ответственный выбор, необходимо быть готовым говорить о компромиссах. Эта необходимость напрямую приводит к понятию издержек.</w:t>
      </w:r>
    </w:p>
    <w:p w14:paraId="64F45DA8" w14:textId="2C8C6271" w:rsidR="00126923" w:rsidRPr="007B15CA" w:rsidRDefault="00126923" w:rsidP="00126923">
      <w:pPr>
        <w:pStyle w:val="Heading1"/>
        <w:rPr>
          <w:lang w:val="ru-RU" w:eastAsia="en-US"/>
        </w:rPr>
      </w:pPr>
      <w:bookmarkStart w:id="6" w:name="_Toc218353247"/>
      <w:r w:rsidRPr="007B15CA">
        <w:rPr>
          <w:lang w:val="ru-RU" w:eastAsia="en-US"/>
        </w:rPr>
        <w:lastRenderedPageBreak/>
        <w:t>Глава 6 — Цена истины: вектор структурных издержек</w:t>
      </w:r>
      <w:bookmarkEnd w:id="6"/>
    </w:p>
    <w:p w14:paraId="0DB9E30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Идея вектора затрат вводится не для того, чтобы свести рассуждения к бухгалтерскому учету, а для того, чтобы сделать видимыми компромиссы. Разногласия по поводу фондов часто приобретают эмоциональный характер, поскольку затраты ощущаются, но не называются. Одна сторона обвиняет другую в расточительности, другая отвечает обвинениями в обнищании. Без общего способа описания того, что приобретается, и того, что теряется, разговор заходит в тупик. Вектор затрат предоставляет такой способ.</w:t>
      </w:r>
    </w:p>
    <w:p w14:paraId="2F484E9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Любая формальная реальность, адекватная для решения серьезной задачи, влечет за собой издержки. Это утверждение намеренно резкое. Оно отрицает существование свободного основания, которое одновременно обеспечивало бы выразительную силу, определенность, вычислительный смысл и онтологические ограничения. Каждая реальность где-</w:t>
      </w:r>
      <w:r w:rsidRPr="007B15CA">
        <w:rPr>
          <w:sz w:val="28"/>
          <w:szCs w:val="28"/>
          <w:lang w:val="ru-RU" w:eastAsia="en-US"/>
        </w:rPr>
        <w:lastRenderedPageBreak/>
        <w:t>то имеет свою цену. Издержки могут быть оправданными, но от них нельзя просто отмахнуться.</w:t>
      </w:r>
    </w:p>
    <w:p w14:paraId="03FB49F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Вектор имеет три компонента. Теоретическая стоимость доказательства связана с силой и ограничениями системы рассуждений. Вычислительная стоимость связана с доступностью явных процедур и алгоритмического содержимого. Онтологическая стоимость связана с типами и уровнями сущностей, которым подчиняется реальность. Эти измерения не произвольны. Они отражают устойчивые противоречия, наблюдаемые в фундаментальной практике.</w:t>
      </w:r>
    </w:p>
    <w:p w14:paraId="5A51B6D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Утверждение о ненулевом значении гласит, что ни одна адекватная реальность не имеет нулевого значения по всем параметрам. Сравнительное утверждение добавляет, что для некоторой альтернативной адекватной реальности по крайней мере один компонент затрат будет строго больше в выбранной. Это не означает, что одна реальность хуже во всех отношениях. Это означает, что улучшение в </w:t>
      </w:r>
      <w:r w:rsidRPr="007B15CA">
        <w:rPr>
          <w:sz w:val="28"/>
          <w:szCs w:val="28"/>
          <w:lang w:val="ru-RU" w:eastAsia="en-US"/>
        </w:rPr>
        <w:lastRenderedPageBreak/>
        <w:t>одном параметре обычно сопровождается ухудшением в другом.</w:t>
      </w:r>
    </w:p>
    <w:p w14:paraId="0BE11B39"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Теоретические издержки доказывания становятся очевидными при увеличении выразительной мощи. Мощные системы могут доказывать больше теорем. Они способны обрабатывать более сложные языки и более амбициозные утверждения. Однако эта мощь накладывает метатеоретические ограничения. Результаты, показывающие, что достаточно мощные системы не могут быть одновременно полными и непротиворечивыми, устанавливают жесткие ограничения на то, чего можно достичь. Всегда будут существовать истинные утверждения, которые нельзя доказать в рамках системы. </w:t>
      </w:r>
      <w:r w:rsidRPr="008B70DB">
        <w:rPr>
          <w:sz w:val="28"/>
          <w:szCs w:val="28"/>
          <w:lang w:val="ru-RU" w:eastAsia="en-US"/>
        </w:rPr>
        <w:t>Выбор в пользу мощи означает принятие этого горизонта.</w:t>
      </w:r>
    </w:p>
    <w:p w14:paraId="55DE128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Обратная математика предлагает особенно наглядный способ измерения таких затрат . Она исследует, какие аксиомы необходимы для доказательства каких теорем. Многие результаты, которые кажутся обычными, на самом деле требуют определенного уровня фундаментальной прочности. Они не </w:t>
      </w:r>
      <w:r w:rsidRPr="007B15CA">
        <w:rPr>
          <w:sz w:val="28"/>
          <w:szCs w:val="28"/>
          <w:lang w:val="ru-RU" w:eastAsia="en-US"/>
        </w:rPr>
        <w:lastRenderedPageBreak/>
        <w:t>существуют свободно. Они находятся на разных уровнях. Эта стратификация показывает, что принятие определенных теорем обязывает к принятию определенных аксиом.</w:t>
      </w:r>
    </w:p>
    <w:p w14:paraId="4378AC9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Конкретный пример наглядно это демонстрирует. Утверждение о компактности замкнутого и ограниченного интервала, хорошо известный результат в анализе, отнюдь не является безобидным. В рамках слабой базовой теории это утверждение оказывается эквивалентным специфическому усилению системы. Принятие компактности — это не просто принятие удобной теоремы; это принятие повышения фундаментальной прочности. Цена этого принятия неизбежна, независимо от того, признается она или нет .</w:t>
      </w:r>
    </w:p>
    <w:p w14:paraId="0780F80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Вычислительные затраты возникают при применении классических принципов. Закон, согласно которому каждое утверждение либо истинно, либо ложно, и принятие принципов широкого выбора позволяют создавать доказательства , утверждающие существование без построения конструкции. Такие </w:t>
      </w:r>
      <w:r w:rsidRPr="007B15CA">
        <w:rPr>
          <w:sz w:val="28"/>
          <w:szCs w:val="28"/>
          <w:lang w:val="ru-RU" w:eastAsia="en-US"/>
        </w:rPr>
        <w:lastRenderedPageBreak/>
        <w:t>доказательства мощны и элегантны, но часто отбрасывают алгоритмическое содержание. С вычислительной точки зрения, что-то теряется. То, что существует, не обязательно можно найти.</w:t>
      </w:r>
    </w:p>
    <w:p w14:paraId="79B773E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Конструктивные реальности меняют этот компромисс. Они восстанавливают свидетелей и процедуры, но делают это, отказываясь от некоторых классических выводов. Некоторые теоремы исчезают или должны быть переформулированы. Увеличение вычислительного смысла сопровождается уменьшением выразительных возможностей. Ни один из вариантов не является нейтральным. Каждый отражает приоритеты.</w:t>
      </w:r>
    </w:p>
    <w:p w14:paraId="0DE6B64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Онтологическая стоимость дополняет картину. Попытки уменьшить привязанность к отдельным элементам путем акцентирования внимания на структуре могут привести к появлению сущностей более высокого порядка. Появляются вселенные, принципы размера или уровни абстракции. Онтология переходит от конкретных совокупностей к отношениям и преобразованиям. Этот сдвиг может </w:t>
      </w:r>
      <w:r w:rsidRPr="007B15CA">
        <w:rPr>
          <w:sz w:val="28"/>
          <w:szCs w:val="28"/>
          <w:lang w:val="ru-RU" w:eastAsia="en-US"/>
        </w:rPr>
        <w:lastRenderedPageBreak/>
        <w:t>прояснить одни вопросы, одновременно усложняя другие. То, что сохраняется на одном уровне, вновь появляется на другом.</w:t>
      </w:r>
    </w:p>
    <w:p w14:paraId="66EB3C0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Явный вывод теоремы иногда называют результатом «бесплатного обеда не бывает». Затраты, как правило, нельзя минимизировать одновременно. Снижение одного измерения обычно приводит к повышению другого. Стремление к максимальной силе может увеличить онтологическую приверженность. Стремление к вычислительной ясности может снизить доказуемость . Стремление к онтологической сдержанности может потребовать более абстрактных сущностей в другом месте.</w:t>
      </w:r>
    </w:p>
    <w:p w14:paraId="696A8C8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Этот вывод не призывает к отчаянию. Он призывает к честности. Как только затраты будут осознаны, дискуссия может сосредоточиться на целесообразности, а не на превосходстве. Разные задачи оправдывают разные решения. Важно, чтобы цена была очевидна. Когда выбирается тот или иной подход, вместе с ним определяются и его затраты.</w:t>
      </w:r>
    </w:p>
    <w:p w14:paraId="379E8C9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Вторая и третья теоремы вместе разрушают миф об единственной истинной системе координат. Они заменяют его ландшафтом вариантов, структурированных компромиссами. Рациональный выбор становится возможным только в этом ландшафте. Притворяться, что выбор является вынужденным, значит игнорировать как неоднозначность, так и издержки. Признать их — значит взять на себя ответственность за свои обязательства.</w:t>
      </w:r>
    </w:p>
    <w:p w14:paraId="5884130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 мере развития сюжета эти идеи будут вплетены в стандарт раскрытия информации. Неуникальность требует признания альтернатив. Стоимость требует признания компромиссов. Ни одно из этих требований не диктует, какую реальность выбрать. Оба требуют, чтобы выбор был осознанным.</w:t>
      </w:r>
    </w:p>
    <w:p w14:paraId="5DDB111E" w14:textId="18612EC2"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382C855D" w14:textId="77777777" w:rsidR="00126923" w:rsidRPr="007B15CA" w:rsidRDefault="00126923" w:rsidP="00126923">
      <w:pPr>
        <w:pStyle w:val="Heading1"/>
        <w:rPr>
          <w:lang w:val="ru-RU" w:eastAsia="en-US"/>
        </w:rPr>
      </w:pPr>
      <w:bookmarkStart w:id="7" w:name="_Toc218353248"/>
      <w:r w:rsidRPr="007B15CA">
        <w:rPr>
          <w:lang w:val="ru-RU" w:eastAsia="en-US"/>
        </w:rPr>
        <w:lastRenderedPageBreak/>
        <w:t>Глава 7 — Как сравнивать реальности без конфликтов: четкий анализ компромиссов</w:t>
      </w:r>
      <w:bookmarkEnd w:id="7"/>
    </w:p>
    <w:p w14:paraId="1F0515F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После введения понятия структурных издержек сравнение становится возможным по-новому. Цель больше не состоит в определении того, какая реальность верна в каком-то абсолютном смысле, а в понимании того, что каждая реальность дает и что она требует взамен. Вектор издержек, простой на вид, может быть превращен в практический инструмент для читателей, писателей и критиков. Всякий раз, когда встречается основополагающее утверждение, можно тихо задать два вопроса: что было приобретено путем принятия этой концепции и какая цена была заплачена? Эти вопросы не обвиняют; они направляют. Они переключают внимание с лояльности на последствия.</w:t>
      </w:r>
    </w:p>
    <w:p w14:paraId="212905D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Этот сдвиг имеет решающее значение, поскольку многие споры сохраняются не из-за несовместимости фактов, а из-за несовместимости ожиданий. Один человек ценит широту доказуемости , другой — явное толкование, третий — онтологические ограничения. </w:t>
      </w:r>
      <w:r w:rsidRPr="007B15CA">
        <w:rPr>
          <w:sz w:val="28"/>
          <w:szCs w:val="28"/>
          <w:lang w:val="ru-RU" w:eastAsia="en-US"/>
        </w:rPr>
        <w:lastRenderedPageBreak/>
        <w:t>Когда эти предпочтения остаются неявными, разногласия приобретают моральный оттенок. Одна сторона кажется безрассудной, другая — робкой, третья — уклончивой. Как только вектор издержек становится очевидным, разногласия можно переформулировать. Оптимизируются разные блага, и оптимизация в одном направлении неизбежно ослабляет ограничения в другом.</w:t>
      </w:r>
    </w:p>
    <w:p w14:paraId="3DD0EF4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Понятие «сила» наглядно это иллюстрирует. В повседневной речи «сильнее» часто означает «лучше». Более сильный аргумент убеждает больше людей. Более сильная теория объясняет больше явлений. В фундаментальных контекстах сила имеет более точное значение. Она относится к способности структуры доказывать теоремы, поддерживать сложные структуры и решительно решать вопросы. Эта способность ценна, но она не бесплатна. Силу часто приобретают, жертвуя вычислительной сложностью или принимая на себя более серьезные онтологические обязательства.</w:t>
      </w:r>
    </w:p>
    <w:p w14:paraId="13785428"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lastRenderedPageBreak/>
        <w:t xml:space="preserve">При применении классического подхода утверждения о существовании множатся. Объекты можно утверждать, не предъявляя доказательств. Доказательства могут закрывать вопросы одним лишь противоречием. С одной стороны, это триумф. Ландшафт становится обширным и доступным для исследования. С другой стороны, от чего-то приходится отказаться . Возможность извлекать процедуры, алгоритмы или свидетельства уменьшается. То, что существует в теории, может сопротивляться реализации на практике. </w:t>
      </w:r>
      <w:r w:rsidRPr="008B70DB">
        <w:rPr>
          <w:sz w:val="28"/>
          <w:szCs w:val="28"/>
          <w:lang w:val="ru-RU" w:eastAsia="en-US"/>
        </w:rPr>
        <w:t>Сила приобретается за счет сокращения конструктивного содержания.</w:t>
      </w:r>
    </w:p>
    <w:p w14:paraId="0A41427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Этот компромисс не является недостатком. Он отражает разные приоритеты. Аналитики часто отдают приоритет классической надежности, поскольку их вопросы касаются структуры, непрерывности и глобального поведения. Потеря явной конструкции приемлема, иногда даже несущественна. Специалисты по информатике, напротив, часто отдают приоритет извлечению. Для </w:t>
      </w:r>
      <w:r w:rsidRPr="007B15CA">
        <w:rPr>
          <w:sz w:val="28"/>
          <w:szCs w:val="28"/>
          <w:lang w:val="ru-RU" w:eastAsia="en-US"/>
        </w:rPr>
        <w:lastRenderedPageBreak/>
        <w:t>них доказательство , не дающее алгоритма, может быть неудовлетворительным, независимо от его элегантности. Структуралисты могут принять изменения в онтологии, переход от элементов к отношениям, если это проясняет инвариантность и форму. Каждое сообщество оптимизирует разные координаты одного и того же пространства затрат.</w:t>
      </w:r>
    </w:p>
    <w:p w14:paraId="049EE6E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Понимание этого разнообразия имеет важное значение для мирного сравнения. Когда разногласия формулируются как столкновения за истину, они обостряются. Когда же они формулируются как различия в гарантиях, они смягчаются. Одна система гарантирует существование в широком смысле. Другая гарантирует конструктивность . Третья гарантирует инвариантность относительно преобразований. Ни одна из них не гарантирует всего. Вектор стоимости позволяет называть и сравнивать эти гарантии, не ранжируя их по умолчанию.</w:t>
      </w:r>
    </w:p>
    <w:p w14:paraId="5F0E184B"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Часто путаница возникает, когда методологические издержки ошибочно принимают за психологический дискомфорт. Неприязнь к какой-либо методологии из-</w:t>
      </w:r>
      <w:r w:rsidRPr="007B15CA">
        <w:rPr>
          <w:sz w:val="28"/>
          <w:szCs w:val="28"/>
          <w:lang w:val="ru-RU" w:eastAsia="en-US"/>
        </w:rPr>
        <w:lastRenderedPageBreak/>
        <w:t xml:space="preserve">за её неинтуитивности или непривычности — это не то же самое, что критика её за вытекающие из неё последствия. Предлагаемый здесь стандарт не касается вкуса. Он касается того, какое содержание предоставляется, а какое исключается. Одна реальность может казаться чуждой, но при этом идеально подходить для задачи. Другая может казаться естественной, но при этом накладывать скрытые ограничения. </w:t>
      </w:r>
      <w:r w:rsidRPr="008B70DB">
        <w:rPr>
          <w:sz w:val="28"/>
          <w:szCs w:val="28"/>
          <w:lang w:val="ru-RU" w:eastAsia="en-US"/>
        </w:rPr>
        <w:t>Анализ издержек перенаправляет внимание с комфорта на последствия.</w:t>
      </w:r>
    </w:p>
    <w:p w14:paraId="3AC6DB4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На практике затраты не всегда можно точно измерить. Доказательно-теоретическая сила иногда может быть откалибрована, вычислительная извлекаемость иногда проанализирована, онтологические обязательства иногда перечислены, но часто картина остается качественной. Это не подрывает стандарт. Требование заключается не в числовом учете, а в честном описании. Когда количественные измерения недоступны, достаточно качественного заявления. Утверждение может сопровождаться такими заявлениями, как : этот результат основан на </w:t>
      </w:r>
      <w:r w:rsidRPr="007B15CA">
        <w:rPr>
          <w:sz w:val="28"/>
          <w:szCs w:val="28"/>
          <w:lang w:val="ru-RU" w:eastAsia="en-US"/>
        </w:rPr>
        <w:lastRenderedPageBreak/>
        <w:t>классических рассуждениях и не сохраняет вычислительное содержание; этот аргумент избегает жестких предположений о существовании, но ограничивает выразительную область применения; эта структура уменьшает обязательства на уровне элементов, вводя при этом структуры более высокого порядка.</w:t>
      </w:r>
    </w:p>
    <w:p w14:paraId="79D7DB9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Подобные заявления соответствуют настойчивому требованию качественного анализа, изложенному в статье. Они обеспечивают ориентацию, не требуя при этом глубокого погружения в технические детали. Читатели получают представление о том, где находится утверждение в пространстве возможных реальностей. Они могут оценить, соответствует ли представленный контент их потребностям. Нагрузка на автора невелика, но польза для ясности изложения существенна.</w:t>
      </w:r>
    </w:p>
    <w:p w14:paraId="690FCF53"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Раскрытие информации о стоимости также выполняет защитную функцию. Оно предотвращает категориальные ошибки. Когда предположения о силе теоремы видны, читатели с меньшей вероятностью </w:t>
      </w:r>
      <w:r w:rsidRPr="007B15CA">
        <w:rPr>
          <w:sz w:val="28"/>
          <w:szCs w:val="28"/>
          <w:lang w:val="ru-RU" w:eastAsia="en-US"/>
        </w:rPr>
        <w:lastRenderedPageBreak/>
        <w:t xml:space="preserve">будут использовать её в ситуациях, где эти предположения не выполняются. Результат, доказанный с использованием принципов сильной компактности, не будет ошибочно принят за истину об анализе, не зависящую от фреймворка. Утверждение о неконструктивном существовании не будет ошибочно истолковано как предоставление алгоритма. </w:t>
      </w:r>
      <w:r w:rsidRPr="008B70DB">
        <w:rPr>
          <w:sz w:val="28"/>
          <w:szCs w:val="28"/>
          <w:lang w:val="ru-RU" w:eastAsia="en-US"/>
        </w:rPr>
        <w:t>Границы становятся видимыми, и вероятность неправильного использования снижается.</w:t>
      </w:r>
    </w:p>
    <w:p w14:paraId="1E91881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Такая открытость способствует развитию того, что можно назвать честностью в оценке затрат. Это философская добродетель, основанная на уважении к читателю и к самой практике рассуждения. Честность в оценке затрат противостоит искушению представлять результаты как более общие, более нейтральные или более неизбежные, чем они есть на самом деле. Она не позволяет метафизическим утверждениям маскироваться под необходимость разума, когда они на самом деле являются следствием конкретных решений .</w:t>
      </w:r>
    </w:p>
    <w:p w14:paraId="501E5AC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Влияние ценового подхода на дискуссию носит трансформационный характер. Обвинения в отрицании уступают место признанию различий. Вместо того чтобы говорить, что одна сторона отрицает реальность, становится возможным сказать, что одна сторона ищет разные гарантии. Одна хочет уверенности в существовании, другая — в построении. Одна ценит глобальную согласованность, другая — локальную вычислимость. Эти различия не обязательно разрешать, чтобы их понять. Само понимание снижает враждебность.</w:t>
      </w:r>
    </w:p>
    <w:p w14:paraId="378E6E1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Такое переосмысление также проясняет роль компромисса. Компромисс не означает смягчение требований до тех пор, пока они не удовлетворят всех. Он означает выбор подходов, соответствующих задачам. В некоторых контекстах классическая сила незаменима. В других необходима конструктивная дисциплина. Признание издержек позволяет осуществлять целенаправленное переключение, а не бессознательное смешивание. Это способствует плюрализму без путаницы.</w:t>
      </w:r>
    </w:p>
    <w:p w14:paraId="6E237A9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Здесь сходятся цели этой книги. Предлагаемый стандарт базовой методологии не призывает к единообразию, а призывает к ясности. Раскрытие информации о затратах, наряду с раскрытием информации о структуре, является частью этого стандарта. Вместе они формируют практику ответственной коммуникации. Утверждения контекстуализированы, компромиссы признаны, и читатели получают возможность оценить их релевантность.</w:t>
      </w:r>
    </w:p>
    <w:p w14:paraId="62220EA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Внедрение этой практики требует скорее изменения привычек, чем изменения убеждений. Она призывает авторов остановиться, прежде чем представлять результат как основополагающий, и обдумать, что было принято во внимание. Она призывает читателей прислушиваться не только к выводам, но и к обязательствам. Со временем такие привычки меняют дискурс. Дискуссии становятся более точными, разногласия — более понятными, а сотрудничество — более плодотворным.</w:t>
      </w:r>
    </w:p>
    <w:p w14:paraId="4F99E26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В мире, все больше характеризующемся интеллектуальной фрагментацией, способность сравнивать реальности без конфликтов — это не роскошь, а необходимость. Вектор затрат предлагает язык для такого сравнения. Он не обещает гармонии, но делает возможным понимание. Превращая скрытые компромиссы в явные характеристики, он позволяет рассуждать одновременно строго и скромно.</w:t>
      </w:r>
    </w:p>
    <w:p w14:paraId="5D8E93C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 мере утверждения стандартов фундаментальная работа обретает новую ясность. Заявления больше не оцениваются исключительно по их амбициозности, а по их честности. Сила восхищает, но не идеализируется. Ограничения признаются без стыда. Выбор реальности становится тем, чем он всегда был: ответственным поступком, направляемым целью, определяемым последствиями и видимым для других.</w:t>
      </w:r>
    </w:p>
    <w:p w14:paraId="41C832C0" w14:textId="6F5F0651"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384FDA73" w14:textId="77777777" w:rsidR="00126923" w:rsidRPr="007B15CA" w:rsidRDefault="00126923" w:rsidP="00126923">
      <w:pPr>
        <w:pStyle w:val="Heading1"/>
        <w:rPr>
          <w:lang w:val="ru-RU" w:eastAsia="en-US"/>
        </w:rPr>
      </w:pPr>
      <w:bookmarkStart w:id="8" w:name="_Toc218353249"/>
      <w:r w:rsidRPr="007B15CA">
        <w:rPr>
          <w:lang w:val="ru-RU" w:eastAsia="en-US"/>
        </w:rPr>
        <w:lastRenderedPageBreak/>
        <w:t>Глава 8 — Теорема 4: Устойчивость при допустимых вариациях и что на самом деле означает «общность».</w:t>
      </w:r>
      <w:bookmarkEnd w:id="8"/>
    </w:p>
    <w:p w14:paraId="6A7C3A6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Слово «общий» несёт в себе некий сдержанный авторитет. Назвать утверждение общим означает предположить, что оно выходит за рамки обстоятельств, не зависит от особых допущений, применимо везде, где встречается соответствующая тема. В повседневной речи этот авторитет редко подвергается сомнению. Однако в фундаментальных контекстах общность требует дисциплины. Её нужно заслужить, а не принимать как данность. Четвёртая теорема отвечает этому требованию, вводя критерий, отделяющий подлинную общность от её видимости.</w:t>
      </w:r>
    </w:p>
    <w:p w14:paraId="3ADA60D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Ключевую идею можно понять без технических сложностей. Рассуждения часто перемещаются между различными контекстами. Результат, доказанный в одном контексте, переводится, интерпретируется или перефразируется в другом. Иногда перевод сохраняет то, что имеет значение, а иногда — нет. Понятие допустимой вариации отражает это различие. </w:t>
      </w:r>
      <w:r w:rsidRPr="007B15CA">
        <w:rPr>
          <w:sz w:val="28"/>
          <w:szCs w:val="28"/>
          <w:lang w:val="ru-RU" w:eastAsia="en-US"/>
        </w:rPr>
        <w:lastRenderedPageBreak/>
        <w:t>Допустимая вариация — это изменение контекста, которое сохраняет язык, на котором выражена задача, и сохраняет роль вывода, релевантную предполагаемому применению. Спрашиваемый вопрос остается тем же, а то, что считается ответом на него, остается узнаваемо неизменным.</w:t>
      </w:r>
    </w:p>
    <w:p w14:paraId="66C1A12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идея хорошо известна в повседневной жизни. Рецепт, переведенный с одного языка на другой, допустим в качестве доказательства, если в нем сохраняются ингредиенты и процедуры, даже если меняются идиомы. Правовой принцип, применяемый в другой юрисдикции, допустим в качестве доказательства, если стандарты доказательств и суждений остаются сопоставимыми. Вариативность не является врагом смысла. Врагом является произвольная вариативность. Теорема настаивает на этом различии.</w:t>
      </w:r>
    </w:p>
    <w:p w14:paraId="2D50EE0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Вариативность становится недопустимой, когда она изменяет то, что считается доказательством или конструкцией, таким образом, что подрывает саму задачу. Перевод геометрического утверждения в </w:t>
      </w:r>
      <w:r w:rsidRPr="007B15CA">
        <w:rPr>
          <w:sz w:val="28"/>
          <w:szCs w:val="28"/>
          <w:lang w:val="ru-RU" w:eastAsia="en-US"/>
        </w:rPr>
        <w:lastRenderedPageBreak/>
        <w:t>контекст, где нельзя нарисовать или измерить фигуры, упустит суть. Перевод вычислительного утверждения в контекст, где вычисления не имеют смысла, лишит его смысла. Допустимость требует уважения к функции. Принимающая система должна быть способна выполнять ту же роль, даже если она выполняет ее по-другому.</w:t>
      </w:r>
    </w:p>
    <w:p w14:paraId="14C747C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Исходя из этого, критерий общности можно сформулировать просто. Результат является структурно общим относительно предполагаемого применения тогда и только тогда, когда он остается действительным при всех допустимых вариациях. Общность заключается не в том, чтобы выдержать любое мыслимое изменение. Она заключается в том, чтобы выдержать те изменения, которые сохраняют задачу. Если утверждение продолжает оставаться в силе всякий раз, когда сохраняется существенная структура, его следует называть общим. Если оно перестает быть верным, как только структура изменяется таким образом, что все еще учитывается задача, его область применения ограничена.</w:t>
      </w:r>
    </w:p>
    <w:p w14:paraId="3C184AB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Случай неудачи показывает, почему этот критерий важен. Предположим, утверждение верно в одной формальной реальности, но не выполняется в другой, допустимой для той же задачи. Неудача не указывает на ошибку. Она указывает на зависимость. Утверждение зависит от обязательств, специфичных для данной структуры, которые не сохраняются при переводе. Представлять такое утверждение как не зависящее от конкретной структуры — значит вводить в заблуждение. Это не универсальная истина о предмете исследования; это истина о предмете исследования, рассматриваемая через определенную призму.</w:t>
      </w:r>
    </w:p>
    <w:p w14:paraId="0AF84B7F"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Пример в статье точно иллюстрирует этот момент. Некоторые принципы компактности в анализе эквивалентны, при слабой основе, конкретным усиливающим предположениям. В условиях, не включающих эти предположения, принципы оказываются несостоятельными. Тем не менее, эти условия остаются допустимыми для значительной части анализа. Задача не изменилась. Изменилась </w:t>
      </w:r>
      <w:r w:rsidRPr="007B15CA">
        <w:rPr>
          <w:sz w:val="28"/>
          <w:szCs w:val="28"/>
          <w:lang w:val="ru-RU" w:eastAsia="en-US"/>
        </w:rPr>
        <w:lastRenderedPageBreak/>
        <w:t xml:space="preserve">лишь сила фонового контекста. В этой ситуации реклама компактности как общей истины в анализе является чрезмерной. </w:t>
      </w:r>
      <w:r w:rsidRPr="008B70DB">
        <w:rPr>
          <w:sz w:val="28"/>
          <w:szCs w:val="28"/>
          <w:lang w:val="ru-RU" w:eastAsia="en-US"/>
        </w:rPr>
        <w:t>Истина условна, а не универсальна.</w:t>
      </w:r>
    </w:p>
    <w:p w14:paraId="7274ECE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Пример успешного выполнения задачи демонстрирует контраст. Когда утверждение остается в силе при различных допустимых переводах, это указывает на нечто более глубокое. Это говорит о том, что утверждение соответствует структуре самой задачи, а не артефактам конкретного фундамента. Такие утверждения заслуживают названия «общие», поскольку их обоснованность не зависит от индивидуальных убеждений. Они сохраняются везде, где задача осмысленно реализуется. Их устойчивость обеспечивается инвариантностью.</w:t>
      </w:r>
    </w:p>
    <w:p w14:paraId="0AB1226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Эту инвариантность не следует путать с абсолютной достоверностью. Теорема не утверждает, что существует окончательный список допустимых вариаций, зафиксированный раз и навсегда. Допустимость зависит от контекста . То, что считается сохранением задачи, зависит от цели. Вариация, </w:t>
      </w:r>
      <w:r w:rsidRPr="007B15CA">
        <w:rPr>
          <w:sz w:val="28"/>
          <w:szCs w:val="28"/>
          <w:lang w:val="ru-RU" w:eastAsia="en-US"/>
        </w:rPr>
        <w:lastRenderedPageBreak/>
        <w:t>допустимая для объяснительных целей, может быть недопустима для вычислительных. Критерий функционирует как регулятивный идеал, а не как механический тест. Он направляет суждение, а не заменяет его.</w:t>
      </w:r>
    </w:p>
    <w:p w14:paraId="4880893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Ценность такого идеала заключается в его дисциплинированности. Он заставляет остановиться, когда заявляют о общности. Он поднимает вопрос о том, выдерживает ли это утверждение проверку в конкурирующих реальностях, которые по-прежнему соответствуют поставленной задаче. Если ответ неизвестен, это незнание становится важной информацией. Если ответ отрицательный, необходимо пересмотреть область исследования. Если ответ положительный, уверенность оправдана.</w:t>
      </w:r>
    </w:p>
    <w:p w14:paraId="061D536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Эта дисциплина имеет непосредственные философские последствия. Многие аргументы, представленные как универсальные, опираются на скрытые обязательства, которые не выдерживают критики при допустимых вариациях. При переводе в рамки с различными логиками, онтологиями или </w:t>
      </w:r>
      <w:r w:rsidRPr="007B15CA">
        <w:rPr>
          <w:sz w:val="28"/>
          <w:szCs w:val="28"/>
          <w:lang w:val="ru-RU" w:eastAsia="en-US"/>
        </w:rPr>
        <w:lastRenderedPageBreak/>
        <w:t>нормами доказательства их сила исчезает. Эти аргументы не опровергают соперников; они предполагают их отсутствие. Вопрос о том, выдерживают ли такие аргументы допустимый перевод, часто показывает, что их влияние было преувеличено.</w:t>
      </w:r>
    </w:p>
    <w:p w14:paraId="2E16893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 откровение не обязательно должно быть разрушительным. Оно может прояснить ситуацию. Аргумент, который не выдерживает критики при допустимых вариациях, всё ещё может быть ценным в рамках своей истинной реальности. Его неспособность к обобщению не делает его ложным; она делает его локальным. Признание этой локальности позволяет контекстуализировать философские работы, а не отвергать их. Оно заменяет риторику опровержения практикой сравнения.</w:t>
      </w:r>
    </w:p>
    <w:p w14:paraId="319BC0A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Теорема также предоставляет читателям практический контрольный список. Всякий раз, когда встречаются такие слова, как «общий», «объективный», «фундаментальный» или «независимый от структуры», их следует </w:t>
      </w:r>
      <w:r w:rsidRPr="007B15CA">
        <w:rPr>
          <w:sz w:val="28"/>
          <w:szCs w:val="28"/>
          <w:lang w:val="ru-RU" w:eastAsia="en-US"/>
        </w:rPr>
        <w:lastRenderedPageBreak/>
        <w:t>сопровождать утверждением о стабильности. Автор либо указывает, что результат был исследован при допустимых вариациях, либо признает, что стабильность неизвестна или ограничена. Это признание не ослабляет утверждение, а уточняет его.</w:t>
      </w:r>
    </w:p>
    <w:p w14:paraId="3F3B8CA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Подобный контрольный список расширяет возможности читателей, не требуя от них технических знаний. Он побуждает к внимательности, а не к подозрительности. Читателям не нужно досконально разбираться в деталях каждой концепции. Им достаточно лишь задаться вопросом, обоснована ли обобщаемость утверждения или же она является само собой разумеющейся. Один только этот вопрос может изменить отношение к теме.</w:t>
      </w:r>
    </w:p>
    <w:p w14:paraId="6A90D54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Более широкое значение стабильности заключается в переосмыслении понятия общности. Обобщенность больше не является вопросом амбиций или тона. Это вопрос устойчивости в условиях перевода. Это переосмысление соответствует общей миссии книги. Утверждения обретают авторитет не за счет </w:t>
      </w:r>
      <w:r w:rsidRPr="007B15CA">
        <w:rPr>
          <w:sz w:val="28"/>
          <w:szCs w:val="28"/>
          <w:lang w:val="ru-RU" w:eastAsia="en-US"/>
        </w:rPr>
        <w:lastRenderedPageBreak/>
        <w:t>притворства, будто они парят над рамками, а за счет демонстрации устойчивости в их рамках.</w:t>
      </w:r>
    </w:p>
    <w:p w14:paraId="5152545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 мере принятия этого стандарта меняется ландшафт основополагающего дискурса. Масштабные заявления становятся реже, но при этом более заслуживающими доверия. Локальные результаты ценятся такими, какие они есть. Межсистемные выводы приветствуются за их надежность. Искушение смешивать охват с важностью уменьшается.</w:t>
      </w:r>
    </w:p>
    <w:p w14:paraId="5E796D4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Четвертая теорема завершает набор ограничений. Неизбежность исключает нейтральность. Неоднозначность исключает исключительность. Стоимость исключает свободную силу. Стабильность исключает небрежную общность. Вместе они образуют дисциплину ответственности. Они никому не говорят, во что верить. Они говорят всем, что должно быть доказано.</w:t>
      </w:r>
    </w:p>
    <w:p w14:paraId="736161E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этом свете общность перестаёт быть просто отличительным знаком, заявленным с самого начала. Это свойство, демонстрируемое посредством тщательного сравнения. Она возникает не только из </w:t>
      </w:r>
      <w:r w:rsidRPr="007B15CA">
        <w:rPr>
          <w:sz w:val="28"/>
          <w:szCs w:val="28"/>
          <w:lang w:val="ru-RU" w:eastAsia="en-US"/>
        </w:rPr>
        <w:lastRenderedPageBreak/>
        <w:t>абстракции, но и из взаимодействия с различиями. То, что выживает, несмотря на различия, получает право говорить широко.</w:t>
      </w:r>
    </w:p>
    <w:p w14:paraId="79F5CE7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Книга теперь готова объединить эти нити. Ограничения изложены не как законы реальности, а как условия ответственного высказывания о реальности. Остается лишь сформулировать стандарт, который объединит их в единое требование, превратив плюрализм из описательного факта в методологическую этику.</w:t>
      </w:r>
    </w:p>
    <w:p w14:paraId="65FE3BF0" w14:textId="0BCCD7D1"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654E5382" w14:textId="77777777" w:rsidR="00126923" w:rsidRPr="007B15CA" w:rsidRDefault="00126923" w:rsidP="00126923">
      <w:pPr>
        <w:pStyle w:val="Heading1"/>
        <w:rPr>
          <w:lang w:val="ru-RU" w:eastAsia="en-US"/>
        </w:rPr>
      </w:pPr>
      <w:bookmarkStart w:id="9" w:name="_Toc218353250"/>
      <w:r w:rsidRPr="007B15CA">
        <w:rPr>
          <w:lang w:val="ru-RU" w:eastAsia="en-US"/>
        </w:rPr>
        <w:lastRenderedPageBreak/>
        <w:t>Глава 9 — Метатеорема : что должна включать в себя «фундаментальная полнота»</w:t>
      </w:r>
      <w:bookmarkEnd w:id="9"/>
    </w:p>
    <w:p w14:paraId="08E67C9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 тому моменту, когда будут изложены предыдущие аргументы, неизбежно возникает определенное напряжение. Если рассуждения всегда происходят в рамках выбранной реальности, если более чем одна такая реальность может служить одной и той же задаче, если каждый выбор влечет за собой издержки, и если утверждения об обобщаемости требуют стабильности при значимых вариациях, то что-то должно измениться в том, как представляются основополагающие утверждения. Метатеорема отвечает на эту потребность. Она не вводит новую структуру мира. Она вводит стандарт того, как должен вестись дискурс о мире, когда он стремится к основополагающему авторитету.</w:t>
      </w:r>
    </w:p>
    <w:p w14:paraId="0D4688F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Назвать утверждение фундаментально полным не означает, что оно решает все вопросы или опирается на неоспоримые основания. Слово «полный» здесь не описывает теорию, систему или совокупность результатов. Оно описывает акт коммуникации. </w:t>
      </w:r>
      <w:r w:rsidRPr="007B15CA">
        <w:rPr>
          <w:sz w:val="28"/>
          <w:szCs w:val="28"/>
          <w:lang w:val="ru-RU" w:eastAsia="en-US"/>
        </w:rPr>
        <w:lastRenderedPageBreak/>
        <w:t>Фундаментально полное утверждение — это утверждение, которое предоставляет читателю достаточно информации, чтобы понять, что это за утверждение, где оно находится и насколько далеко оно может разумно распространиться. Согласно определению, сформулированному в статье, такое утверждение должно выполнять три функции. Оно должно указывать на фоновую реальность, в которой оно выдвигается. Оно должно признавать соответствующие альтернативы и компромиссы, связанные с выбором. Оно должно указывать, по крайней мере в общих чертах, насколько стабильны его основные утверждения при допустимых вариациях.</w:t>
      </w:r>
    </w:p>
    <w:p w14:paraId="6600687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Понятие полноты касается скорее дискурса , чем дедукции. Оно не ставит вопрос о том, является ли теория исчерпывающей внутри себя или не оставляет ли доказательство пробелов. Оно спрашивает, были ли читателю предоставлены средства для оценки масштаба, релевантности и легитимности. Утверждение может быть совершенно обоснованным </w:t>
      </w:r>
      <w:r w:rsidRPr="007B15CA">
        <w:rPr>
          <w:sz w:val="28"/>
          <w:szCs w:val="28"/>
          <w:lang w:val="ru-RU" w:eastAsia="en-US"/>
        </w:rPr>
        <w:lastRenderedPageBreak/>
        <w:t>в рамках выбранной им реальности и при этом оставаться неполным в качестве основополагающего утверждения, если сама реальность остается неназванной.</w:t>
      </w:r>
    </w:p>
    <w:p w14:paraId="38B4215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Необходимость раскрытия информации вытекает из самой основной идеи, сформулированной ранее. Любая серьезная задача предполагает наличие концептуальной основы. Эта предпосылка не является необязательной. Рассуждения не могут начаться без критериев достоверности, существования и вывода. Как только это осознано, молчание о выборе концептуальной основы перестает быть нейтральным. Оно становится неспособностью сформулировать условие смысла. Фундаментальное утверждение, не раскрывающее реальность, в которой оно существует, оставляет читателя в неведении относительно того, что считать доказательством, а что — следствием. Утверждение висит в воздухе, впечатляя по тону, но неопределенное по содержанию.</w:t>
      </w:r>
    </w:p>
    <w:p w14:paraId="7170532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Требование раскрытия информации усиливается, как только признается неоднозначность ситуации. Если </w:t>
      </w:r>
      <w:r w:rsidRPr="007B15CA">
        <w:rPr>
          <w:sz w:val="28"/>
          <w:szCs w:val="28"/>
          <w:lang w:val="ru-RU" w:eastAsia="en-US"/>
        </w:rPr>
        <w:lastRenderedPageBreak/>
        <w:t>бы для решения задачи существовала только одна подходящая реальность, молчание могло бы быть менее вредным. Читатель мог бы с полным основанием предположить вариант по умолчанию. Но существование множества согласованных альтернатив меняет ситуацию. Когда задачу можно решать в разных условиях, каждое из которых имеет свои последствия, не называние выбранного варианта скрывает важную информацию. Молчание не просто умалчивает детали; оно маскирует случайность. Оно предполагает неизбежность там, где есть выбор.</w:t>
      </w:r>
    </w:p>
    <w:p w14:paraId="7D33211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Стоимость еще больше усиливает это требование. Разные реальности предоставляют разные виды контента. Некоторые обеспечивают широкую доказуемость за счет явного построения. Другие обеспечивают вычислительный смысл, ограничивая выразительные возможности. Третьи реорганизуют онтологию, делая акцент на структуре, а не на элементах. Эти различия не являются декоративными. Они определяют, для чего может быть использован результат и как его можно интерпретировать. </w:t>
      </w:r>
      <w:r w:rsidRPr="007B15CA">
        <w:rPr>
          <w:sz w:val="28"/>
          <w:szCs w:val="28"/>
          <w:lang w:val="ru-RU" w:eastAsia="en-US"/>
        </w:rPr>
        <w:lastRenderedPageBreak/>
        <w:t>Читатель, не знающий, какие затраты были оплачены, не может знать, что было приобретено. Без раскрытия информации о затратах утверждение может быть ошибочно принято за предоставление гарантий, которых оно на самом деле не предоставляет.</w:t>
      </w:r>
    </w:p>
    <w:p w14:paraId="2D89371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Стабильность дополняет картину. Утверждения, представленные как общие, объективные или не зависящие от концептуальной основы , порождают определенные ожидания. Они предполагают, что результат не является артефактом локальных условностей. Это ожидание может быть оправдано только в том случае, если утверждение выдерживает допустимую интерпретацию в других реальностях, сохраняющих поставленную задачу. Если такая интерпретация была проверена, об этом следует сообщить. Если нет, это ограничение следует признать. Обобщенность без информации о стабильности — это не заслуженная общность, а заявленная общность.</w:t>
      </w:r>
    </w:p>
    <w:p w14:paraId="04123436"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Взятые вместе, эти соображения позволяют сформулировать метатеорему простыми словами. </w:t>
      </w:r>
      <w:r w:rsidRPr="007B15CA">
        <w:rPr>
          <w:sz w:val="28"/>
          <w:szCs w:val="28"/>
          <w:lang w:val="ru-RU" w:eastAsia="en-US"/>
        </w:rPr>
        <w:lastRenderedPageBreak/>
        <w:t xml:space="preserve">Утверждение, претендующее на основополагающую роль, но не определяющее её формальную реальность, не учитывающее соответствующие альтернативы и издержки, а также не рассматривающее её устойчивость при допустимых вариациях, не выполняет свою основополагающую функцию. Неудача заключается не в ложности, а в неполноте. Читатель лишается возможности оценить масштаб, переносимость и методологическую обоснованность. </w:t>
      </w:r>
      <w:r w:rsidRPr="008B70DB">
        <w:rPr>
          <w:sz w:val="28"/>
          <w:szCs w:val="28"/>
          <w:lang w:val="ru-RU" w:eastAsia="en-US"/>
        </w:rPr>
        <w:t>Утверждение может убеждать, но не направляет.</w:t>
      </w:r>
    </w:p>
    <w:p w14:paraId="4969B57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Такое понимание позволяет перевести метатеорему в практическую норму. Когда авторы представляют работу, призванную иметь фундаментальное значение, определенные раскрытия должны быть само собой разумеющимися. Во введениях следует доступно описать фоновую реальность. Это может включать изложение логической позиции, отношения к существованию или методологической направленности. В разделах, посвященных методам или техническим аспектам, следует признать существенные компромиссы. Автору не нужно за них </w:t>
      </w:r>
      <w:r w:rsidRPr="007B15CA">
        <w:rPr>
          <w:sz w:val="28"/>
          <w:szCs w:val="28"/>
          <w:lang w:val="ru-RU" w:eastAsia="en-US"/>
        </w:rPr>
        <w:lastRenderedPageBreak/>
        <w:t>извиняться; достаточно простого признания. В философском контексте утверждения об обобщаемости должны сопровождаться заявлениями о стабильности, даже если это лишь для того, чтобы сказать, что такая стабильность не была установлена.</w:t>
      </w:r>
    </w:p>
    <w:p w14:paraId="7763526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норма не накладывает тяжелого бремени. Она не требует исчерпывающих каталогов аксиом или детального сравнительного анализа в каждой работе. Она требует скорее ориентации, чем изложения. Несколько предложений, честно сформулированных, могут многое сделать. Они могут предотвратить неверное толкование, избежать неуместной критики и способствовать продуктивному диалогу.</w:t>
      </w:r>
    </w:p>
    <w:p w14:paraId="385CE76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Минимализм нормы имеет важное значение. Он не предписывает единые основы. Он не ранжирует реальности по ценности. Он не объявляет победителей. Он требует прозрачности. Таким образом, он предотвращает ошибки в классификации, такие как рассмотрение локальных результатов как универсальных или перенос выводов в условия, где их предположения несостоятельны. Он защищает как </w:t>
      </w:r>
      <w:r w:rsidRPr="007B15CA">
        <w:rPr>
          <w:sz w:val="28"/>
          <w:szCs w:val="28"/>
          <w:lang w:val="ru-RU" w:eastAsia="en-US"/>
        </w:rPr>
        <w:lastRenderedPageBreak/>
        <w:t>автора, так и читателя от непреднамеренного злоупотребления.</w:t>
      </w:r>
    </w:p>
    <w:p w14:paraId="5F27087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Принятие этой нормы меняет культуру фундаментального письма. Утверждения становится легче сравнивать, поскольку их условия становятся видимыми. Разногласия становятся более точными, поскольку их источники можно идентифицировать. Плюрализм, давно признанный фактом, становится этикой практики. Разнообразие концептуальных рамок больше не угрожает связности; оно обогащает ее, при условии, что коммуникация дисциплинирована.</w:t>
      </w:r>
    </w:p>
    <w:p w14:paraId="777C2B6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Понятие фундаментальной полноты также восстанавливает чувство меры. Не каждое утверждение должно претендовать на статус фундаментального. Рутинная работа может неявно выполняться в рамках общего контекста. Эта норма применяется, когда амбиции возрастают, когда утверждения предназначены для распространения, обоснования или вынесения решения. В такие </w:t>
      </w:r>
      <w:r w:rsidRPr="007B15CA">
        <w:rPr>
          <w:sz w:val="28"/>
          <w:szCs w:val="28"/>
          <w:lang w:val="ru-RU" w:eastAsia="en-US"/>
        </w:rPr>
        <w:lastRenderedPageBreak/>
        <w:t>моменты молчание перестает быть удобством . Оно становится обузой.</w:t>
      </w:r>
    </w:p>
    <w:p w14:paraId="7199B90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конечном счете, метатеорема не добавляет еще один слой теории поверх существующих. Она проясняет ситуацию вокруг них. Она настаивает на том, что, говоря о реальности в общем смысле, необходимо указывать, о какой реальности идет речь. Это требование скромно, но его последствия далеко идущие. Оно превращает акт утверждения в акт принятия ответственности.</w:t>
      </w:r>
    </w:p>
    <w:p w14:paraId="315D0F3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Книга прослеживает путь от обычного несогласия к методологической ясности. На каждом этапе один и тот же урок повторяется в разных формах. Смысл зависит от условий. Условия меняются. Изменения имеют свою цену. Заявления о масштабах требуют проверки. Фундаментальная полнота объединяет эти уроки в единое требование. Скажите, какова ваша позиция. Скажите, что вы предполагали. Скажите, что сохранится и после вашей позиции. Только тогда другие смогут узнать, что было сказано на самом деле.</w:t>
      </w:r>
    </w:p>
    <w:p w14:paraId="5A1CEB8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Подобная полнота не завершает дискуссию. Она делает дискуссию возможной.</w:t>
      </w:r>
    </w:p>
    <w:p w14:paraId="22843EE9" w14:textId="2431D62F"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466E3235" w14:textId="45359E9F" w:rsidR="00126923" w:rsidRPr="007B15CA" w:rsidRDefault="00126923" w:rsidP="00126923">
      <w:pPr>
        <w:pStyle w:val="Heading1"/>
        <w:rPr>
          <w:lang w:val="ru-RU" w:eastAsia="en-US"/>
        </w:rPr>
      </w:pPr>
      <w:bookmarkStart w:id="10" w:name="_Toc218353251"/>
      <w:r w:rsidRPr="007B15CA">
        <w:rPr>
          <w:lang w:val="ru-RU" w:eastAsia="en-US"/>
        </w:rPr>
        <w:lastRenderedPageBreak/>
        <w:t>Глава 10 — Математика: Когда «базовое» — это не базовое</w:t>
      </w:r>
      <w:bookmarkEnd w:id="10"/>
    </w:p>
    <w:p w14:paraId="0C88F2A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Математика долгое время культивировала образ незыблемости. Результаты накапливаются, доказательства уточняются, и то, что когда-то оспаривалось, становится стандартом. Со временем некоторые теоремы приобретают название «базовые», слово, подразумевающее неизбежность, нейтральность и всеобщую доступность. Однако это название может вводить в заблуждение. То, что считается базовым, часто зависит не от простоты, а от фоновых принципов, которые исчезли из поля зрения благодаря привыканию. Когда математика обращает внимание на основы или когда она выходит за рамки своего внутреннего языка, эти принципы больше не могут оставаться безмолвными.</w:t>
      </w:r>
    </w:p>
    <w:p w14:paraId="7CD08FA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Фундаментальные утверждения в математике занимают особое положение. Это не просто результаты в рамках одной области; это утверждения о том, что лежит в основе многих результатов, о том, что можно принять как данность, и о том, что </w:t>
      </w:r>
      <w:r w:rsidRPr="007B15CA">
        <w:rPr>
          <w:sz w:val="28"/>
          <w:szCs w:val="28"/>
          <w:lang w:val="ru-RU" w:eastAsia="en-US"/>
        </w:rPr>
        <w:lastRenderedPageBreak/>
        <w:t>применимо в разных контекстах. В силу этой роли они должны раскрывать свою фоновую реальность. Представлять фундаментальное утверждение, не указывая на контекст, в котором оно выполняется, значит оставлять его смысл неопределенным. Утверждение может быть верным в той мере, в какой оно есть, но читатель не может знать, насколько именно.</w:t>
      </w:r>
    </w:p>
    <w:p w14:paraId="68240E53"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Урок становится очевидным, если рассмотреть знакомый пример из анализа. Утверждение о том, что замкнутый и ограниченный интервал является компактным, часто вводится на ранних этапах, иногда даже описываемое как краеугольный камень базового анализа. Во многих классических контекстах это описание не вызывает никаких затруднений. Теорема используется свободно, её следствия без колебаний вплетаются в аргументацию. Однако, когда применяется фундаментальный подход, что-то меняется. Теорема перестаёт быть просто утверждением об интервалах. </w:t>
      </w:r>
      <w:r w:rsidRPr="008B70DB">
        <w:rPr>
          <w:sz w:val="28"/>
          <w:szCs w:val="28"/>
          <w:lang w:val="ru-RU" w:eastAsia="en-US"/>
        </w:rPr>
        <w:t>Она становится показателем силы.</w:t>
      </w:r>
    </w:p>
    <w:p w14:paraId="4A466E6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Обратные математические вычисления показали, что этот принцип компактности не может быть выведен из самого слабого общепринятого базиса. Он находится на более высоком уровне, эквивалентном конкретному усилению системы. Поэтому называть его базовым без оговорок может ввести в заблуждение. Слово «базовый» подразумевает, что ничего существенного не было принято, тогда как на самом деле произошло определенное повышение прочности фундамента. Теорема остается ценной, но ее статус необходимо точно описать.</w:t>
      </w:r>
    </w:p>
    <w:p w14:paraId="0B054C1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Здесь решающую роль играет обратная математика, поскольку она превращает скрытые предположения в видимые слои. Вместо того чтобы рассматривать фон как монолит, она раскрывает его глубинные аспекты. Некоторые теоремы комфортно существуют на минимальной основе, поддерживающей вычислительные рассуждения. Другие требуют дополнительных принципов, допускающих определенные бесконечные конструкции или варианты выбора. Третьи же требуют более строгих </w:t>
      </w:r>
      <w:r w:rsidRPr="007B15CA">
        <w:rPr>
          <w:sz w:val="28"/>
          <w:szCs w:val="28"/>
          <w:lang w:val="ru-RU" w:eastAsia="en-US"/>
        </w:rPr>
        <w:lastRenderedPageBreak/>
        <w:t>аксиом понимания. Называние этих слоев не умаляет значения теорем, а, наоборот, проясняет их положение.</w:t>
      </w:r>
    </w:p>
    <w:p w14:paraId="6545DC4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Контраст между различными базовыми системами иллюстрирует эту ясность. Слабая база поддерживает ядро вычислимой математики. Добавление скромного принципа расширяет это ядро, позволяя использовать аргументы компактности и связанные с ними результаты. Добавление дальнейших принципов открывает двери для еще более богатых теорем. Каждый шаг является последовательным. Каждый шаг имеет последствия. Иерархия не судит, а информирует.</w:t>
      </w:r>
    </w:p>
    <w:p w14:paraId="4421B27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Неправильное применение теорем в разных фреймворках происходит, когда эта информация игнорируется. Теорема, доказанная в более сильной среде, переносится в более слабую, и её несостоятельность там воспринимается как шок. Реакцией часто становится восприятие этой несостоятельности как глубокой загадки, как будто сама математика ведёт себя некорректно. В </w:t>
      </w:r>
      <w:r w:rsidRPr="007B15CA">
        <w:rPr>
          <w:sz w:val="28"/>
          <w:szCs w:val="28"/>
          <w:lang w:val="ru-RU" w:eastAsia="en-US"/>
        </w:rPr>
        <w:lastRenderedPageBreak/>
        <w:t>действительности ошибка носит методологический характер. Теорема никогда не была свободна от фреймворков. Она была перенесена без указания условий. Как только эти условия становятся явными, удивление исчезает.</w:t>
      </w:r>
    </w:p>
    <w:p w14:paraId="5BC965E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Различие между «доказано в моей среде» и «структурно общее» имеет важное значение. Доказательство устанавливает справедливость в рамках выбранной реальности. Структурная общность требует большего. Она требует, чтобы результат оставался справедливым при допустимых вариациях в различных реальностях, сохраняющих задачу. Многие теоремы не соответствуют этому более строгому критерию, и в этом нет ничего плохого. Ошибка заключается в том, чтобы представлять их так, как если бы они соответствовали.</w:t>
      </w:r>
    </w:p>
    <w:p w14:paraId="5857893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Разница становится особенно очевидной при рассмотрении конструктивных и классических контрастов. Эти контрасты иногда отвергаются как стилистические, как будто они касаются только вкуса или оформления. На самом деле, они меняют </w:t>
      </w:r>
      <w:r w:rsidRPr="007B15CA">
        <w:rPr>
          <w:sz w:val="28"/>
          <w:szCs w:val="28"/>
          <w:lang w:val="ru-RU" w:eastAsia="en-US"/>
        </w:rPr>
        <w:lastRenderedPageBreak/>
        <w:t>содержание. Утверждение о существовании в классическом контексте может утверждать, что объект не может не существовать. В конструктивном контексте те же слова будут утверждать, что существует метод для его создания. Это не два способа сказать одно и то же. Это разные утверждения. Каждое из них несет в себе разные последствия для вычислений, применения и дальнейших рассуждений.</w:t>
      </w:r>
    </w:p>
    <w:p w14:paraId="3136E5B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Понимание этой разницы позволяет сделать математическую коммуникацию более точной. При представлении результата широкой аудитории вектор стоимости может использоваться в качестве ориентира. Специалисты могут простым языком указать, какие гарантии предоставляет результат, а какие нет. Предоставляет ли доказательство метод или только гарантию непротиворечивости? Опирается ли оно на строгие принципы существования? Вводит ли оно абстрактные сущности, выходящие за рамки тех, которые необходимы для вычислений? Такая </w:t>
      </w:r>
      <w:r w:rsidRPr="007B15CA">
        <w:rPr>
          <w:sz w:val="28"/>
          <w:szCs w:val="28"/>
          <w:lang w:val="ru-RU" w:eastAsia="en-US"/>
        </w:rPr>
        <w:lastRenderedPageBreak/>
        <w:t>информация не обременяет читателя, а расширяет его возможности.</w:t>
      </w:r>
    </w:p>
    <w:p w14:paraId="2217207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норма не ограничивает творчество, а, наоборот, поддерживает его. Теорема может быть высоко оценена за свою изобретательность, глубину или элегантность, если ее сильные стороны изложены честно. Действительно, творчество лучше ценится, когда известны его условия. Результат, достигающий многого малыми средствами, вызывает восхищение своей экономичностью. Результат, достигающий широты за счет принятия издержек, вызывает восхищение своей амбициозностью. Честность в отношении издержек не снижает ценность, а, наоборот, повышает ее.</w:t>
      </w:r>
    </w:p>
    <w:p w14:paraId="6C45CC5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Такая прозрачность также защищает математику, когда она взаимодействует с другими дисциплинами. Когда результат применяется в физике, информатике или философии, его исходные предположения определяют то, как его следует интерпретировать. Теорема, основанная на неконструктивном существовании, может идеально подходить для </w:t>
      </w:r>
      <w:r w:rsidRPr="007B15CA">
        <w:rPr>
          <w:sz w:val="28"/>
          <w:szCs w:val="28"/>
          <w:lang w:val="ru-RU" w:eastAsia="en-US"/>
        </w:rPr>
        <w:lastRenderedPageBreak/>
        <w:t>объяснения структурных особенностей, но плохо подходить для алгоритмической реализации. Открытое заявление об этом предотвращает неправильное использование и разочарование.</w:t>
      </w:r>
    </w:p>
    <w:p w14:paraId="4CBD5EF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Формирующаяся норма может быть проиллюстрирована простой моделью раскрытия информации, представленной не в виде контрольного списка, а в виде прозы, органично вписывающейся в математическое изложение. Можно, например, сказать, что результат установлен в классической обстановке, допускающей неконструктивное существование, что существуют альтернативные конструктивные подходы, но они приводят к более слабым выводам, что сила доказательства соответствует известному уровню в фундаментальной иерархии, и что неизвестно, сохраняется ли результат при более слабых допустимых вариациях. Такой абзац не прерывает математический процесс . Он его обрамляет.</w:t>
      </w:r>
    </w:p>
    <w:p w14:paraId="17F1855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Данная модель обеспечивает согласованность между амбициями и их формулировкой. Основные тезисы </w:t>
      </w:r>
      <w:r w:rsidRPr="007B15CA">
        <w:rPr>
          <w:sz w:val="28"/>
          <w:szCs w:val="28"/>
          <w:lang w:val="ru-RU" w:eastAsia="en-US"/>
        </w:rPr>
        <w:lastRenderedPageBreak/>
        <w:t>представлены с необходимой информацией для их оценки. Неоднозначность признается без извинений. Затраты указываются без защитной реакции. Вопрос стабильности рассматривается без преувеличения. Читатель получает ориентиры, а не инструкции.</w:t>
      </w:r>
    </w:p>
    <w:p w14:paraId="279569B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этом свете фраза «базовая математика» приобретает новый оттенок. «Базовая» больше не означает отсутствие предположений. Она означает знакомство в рамках общей реальности. Когда эта реальность названа, знакомство становится преимуществом, а не недостатком. Когда же нет, знакомство может скрывать приверженность.</w:t>
      </w:r>
    </w:p>
    <w:p w14:paraId="2A058F2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Польза для математики существенна. Споры становятся более целенаправленными. Недоразумения возникают реже. Дисциплина предстает не как монолит, а как целостное многообразие, управляемое четкими нормами коммуникации. Фундаментальная ясность укрепляет, а не ослабляет авторитет, поскольку заменяет неявную власть явной ответственностью.</w:t>
      </w:r>
    </w:p>
    <w:p w14:paraId="3250FCA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Поскольку математика продолжает взаимодействовать с другими областями и с более широкой культурой , эта ответственность возрастает. Результаты распространяются дальше, чем когда-либо прежде. То же самое происходит и с недопониманиями. Принятие нормы фундаментальной полноты гарантирует , что распространяется не просто теорема, но и условия её достоверности. Таким образом, математика остаётся одновременно строгой и щедрой, предлагая свои идеи, не скрывая их происхождения.</w:t>
      </w:r>
    </w:p>
    <w:p w14:paraId="67F911F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Когда понятие «базовый» перестает ошибочно восприниматься как нейтральное, математика приобретает нечто ценное. Она обретает способность честно говорить о своей собственной глубине.</w:t>
      </w:r>
    </w:p>
    <w:p w14:paraId="5934251F" w14:textId="020861DC"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40810D06" w14:textId="77777777" w:rsidR="00126923" w:rsidRPr="007B15CA" w:rsidRDefault="00126923" w:rsidP="00126923">
      <w:pPr>
        <w:pStyle w:val="Heading1"/>
        <w:rPr>
          <w:lang w:val="ru-RU" w:eastAsia="en-US"/>
        </w:rPr>
      </w:pPr>
      <w:bookmarkStart w:id="11" w:name="_Toc218353252"/>
      <w:r w:rsidRPr="007B15CA">
        <w:rPr>
          <w:lang w:val="ru-RU" w:eastAsia="en-US"/>
        </w:rPr>
        <w:lastRenderedPageBreak/>
        <w:t>Глава 11 — Физика: Почему объяснения зависят от конкретной структуры</w:t>
      </w:r>
      <w:bookmarkEnd w:id="11"/>
    </w:p>
    <w:p w14:paraId="31DD753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Физику часто представляют как дисциплину, наиболее уверенно говорящую о реальности. Составляются уравнения, делаются предсказания, эксперименты подтверждают или опровергают их, и мир, кажется, отвечает им. Этот успех может создать впечатление, что физика оперирует единым, прозрачным представлением о том, что существует и что считается объяснением. Однако реальная практика рассказывает более сложную историю. Физика развивается не за счет обращения к единой основе, а за счет использования различных формальных реальностей, каждая из которых адаптирована к определенной задаче и имеет свои собственные нормы легитимности.</w:t>
      </w:r>
    </w:p>
    <w:p w14:paraId="17E5ED1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повседневной работе физики регулярно сталкиваются с тем, что можно назвать эффективными реальностями. Эффективные теории поля — яркий тому пример. Это не предварительные наброски, ожидающие замены чем-то более реальным. Это </w:t>
      </w:r>
      <w:r w:rsidRPr="007B15CA">
        <w:rPr>
          <w:sz w:val="28"/>
          <w:szCs w:val="28"/>
          <w:lang w:val="ru-RU" w:eastAsia="en-US"/>
        </w:rPr>
        <w:lastRenderedPageBreak/>
        <w:t>целостные системы, определяющие, как должны выполняться вычисления, какие сущности могут быть использованы и какие приближения допустимы. Перенормировка — это не просто технический трюк в рамках этих теорий. Это норма, управляющая рассуждениями. Она определяет, как обрабатываются бесконечности, как параметры изменяются в зависимости от масштаба и как предсказания стабилизируются при изменении описания.</w:t>
      </w:r>
    </w:p>
    <w:p w14:paraId="6AC52A6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такой эффективной реальности центральную роль играют пороговые значения. Пороговое значение — это не просто числовое удобство. Это правило релевантности. Оно обозначает границу, за которой степени свободы больше не рассматриваются как часть задачи. Частицы, моды или взаимодействия выше порогового значения не отрицаются в каком-то абсолютном смысле. Они объявляются недопустимыми для рассматриваемой цели. Таким образом, онтология теории частично носит процедурный характер. Существует то, что может </w:t>
      </w:r>
      <w:r w:rsidRPr="007B15CA">
        <w:rPr>
          <w:sz w:val="28"/>
          <w:szCs w:val="28"/>
          <w:lang w:val="ru-RU" w:eastAsia="en-US"/>
        </w:rPr>
        <w:lastRenderedPageBreak/>
        <w:t>быть подсчитано, обработано и использовано в объяснении в рамках выбранной шкалы.</w:t>
      </w:r>
    </w:p>
    <w:p w14:paraId="28F7865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Это контрастирует с предложениями, направленными на достижение ультрафиолетовой полноты. Такие подходы стремятся к созданию концептуальных рамок, которые остаются действительными без ограничений, распространяясь на произвольно высокие энергии. Формальная реальность здесь иная. Онтологические обязательства меняются. Инференциальные нормы смещаются. Некоторые приближения, допустимые в эффективных теориях, становятся нелегитимными. Ожидается, что объяснения будут опираться на сущности и принципы, которые не исчезают при изменении масштаба. Переопределяется то, что считается удовлетворительным объяснением.</w:t>
      </w:r>
    </w:p>
    <w:p w14:paraId="3AEA370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Оба подхода последовательны. Оба привели к замечательным результатам. Ошибка возникает, когда их рассматривают как взаимозаменяемые без уточнения. Объяснение, предложенное в рамках эффективной теории, может быть подвергнуто </w:t>
      </w:r>
      <w:r w:rsidRPr="007B15CA">
        <w:rPr>
          <w:sz w:val="28"/>
          <w:szCs w:val="28"/>
          <w:lang w:val="ru-RU" w:eastAsia="en-US"/>
        </w:rPr>
        <w:lastRenderedPageBreak/>
        <w:t>критике за отсутствие фундаментальных принципов, в то время как совершенно полная теория может быть упрекнута в отсутствии непосредственной эмпирической поддержки. Эта критика часто не попадает в цель. Она оценивает утверждение по стандартам, принадлежащим другой реальности.</w:t>
      </w:r>
    </w:p>
    <w:p w14:paraId="464E364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Ошибки в классификации возникают, когда различие размывается. Эффективное объяснение может быть представлено так, как если бы оно раскрывало высшую онтологию, приглашая к метафизическим выводам, которые оно никогда не предназначалось для подтверждения. И наоборот, фундаментальное предложение может быть отвергнуто как спекулятивное, поскольку оно не обеспечивает той же вычислительной эффективности, которая ожидается от эффективной модели. Путаница заключается не в самой физике , а в неспособности назвать рамки, в которых работает объяснение.</w:t>
      </w:r>
    </w:p>
    <w:p w14:paraId="41850BBF"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особенно наглядно иллюстрируют этот момент . Рассмотрение критерия отсечения как простого артефакта предполагает, что то, что находится за ним, </w:t>
      </w:r>
      <w:r w:rsidRPr="007B15CA">
        <w:rPr>
          <w:sz w:val="28"/>
          <w:szCs w:val="28"/>
          <w:lang w:val="ru-RU" w:eastAsia="en-US"/>
        </w:rPr>
        <w:lastRenderedPageBreak/>
        <w:t xml:space="preserve">каким-то образом нереально или неважно. Рассмотрение его как границы допустимости раскрывает его истинную роль. Теория не выдвигает утверждения о том, что существует во Вселенной на всех масштабах. Она выдвигает утверждение о том, что допустимо считать реальным для данной задачи. </w:t>
      </w:r>
      <w:r w:rsidRPr="008B70DB">
        <w:rPr>
          <w:sz w:val="28"/>
          <w:szCs w:val="28"/>
          <w:lang w:val="ru-RU" w:eastAsia="en-US"/>
        </w:rPr>
        <w:t>Онтология привязана к цели.</w:t>
      </w:r>
    </w:p>
    <w:p w14:paraId="282082F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Многие споры, которые в физике называют интерпретационными, можно переосмыслить в этом свете. Аргументы о том, реальны ли определенные сущности, являются ли определенные объяснения подлинными или действительно ли определенные модели объясняют происходящее, часто основываются на невысказанных различиях в формальной реальности. Что считается легитимным объяснительным ходом, зависит от принятого набора языка, выводов и онтологии. Когда этот набор остается неявным, разногласия кажутся метафизическими . Когда же он становится явным, они приобретают методологический характер.</w:t>
      </w:r>
    </w:p>
    <w:p w14:paraId="024C284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Идея стабильности при допустимых вариациях естественным образом переводится в язык физики как устойчивость при выборе модели. Результат, сохраняющийся при использовании различных схем регуляризации, при изменении параметров в заданном диапазоне или при переформулировании описаний в одном и том же масштабе, приобретает своего рода общность. Он отслеживает структуру, а не является артефактом. Напротив, результат, который чувствительно зависит от конкретной схемы отсечения или параметризации, является локальным. Он может быть полезен, но его область применения ограничена.</w:t>
      </w:r>
    </w:p>
    <w:p w14:paraId="3EB0EAC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Физики уже ценят такую устойчивость, часто даже не называя её так. Когда говорят, что предсказание универсально, обычно имеется в виду, что оно не зависит от микроскопических деталей. Это как раз и есть утверждение об инвариантности относительно допустимых вариаций. Предложенная в книге концепция не навязывает физике какой-либо чуждый </w:t>
      </w:r>
      <w:r w:rsidRPr="007B15CA">
        <w:rPr>
          <w:sz w:val="28"/>
          <w:szCs w:val="28"/>
          <w:lang w:val="ru-RU" w:eastAsia="en-US"/>
        </w:rPr>
        <w:lastRenderedPageBreak/>
        <w:t>стандарт. Она явно указывает на дисциплину, которую физика уже практикует, хотя иногда и неявно.</w:t>
      </w:r>
    </w:p>
    <w:p w14:paraId="242BB1B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Вектор затрат также может быть переведен в физические термины. Объяснительная способность соответствует широте и глубине явлений, которые может объяснить теория. Вычислительная разрешимость касается того, можно ли рассчитать предсказания с помощью доступных методов и ресурсов. Онтологическая приверженность касается того, какие типы полей, частиц или структур рассматриваются как реальные и в каких масштабах. Эффективные теории часто получают высокие оценки по разрешимости и объяснительной пригодности в рамках определенной области, при этом принимая онтологическую скромность, связанную с масштабом. Более фундаментальные предложения могут расширять онтологию и амбиции, часто за счет вычислительного контроля.</w:t>
      </w:r>
    </w:p>
    <w:p w14:paraId="3B4E30D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Признание этих издержек не ранжирует теории по ценности. Оно проясняет их роли. Эффективное объяснение, которое описывает наблюдаемое </w:t>
      </w:r>
      <w:r w:rsidRPr="007B15CA">
        <w:rPr>
          <w:sz w:val="28"/>
          <w:szCs w:val="28"/>
          <w:lang w:val="ru-RU" w:eastAsia="en-US"/>
        </w:rPr>
        <w:lastRenderedPageBreak/>
        <w:t>поведение в определенном диапазоне, не уступает фундаментальному объяснению, стремящемуся к объединению. Они отвечают на разные вопросы. Путаница возникает только тогда, когда одна теория оценивается по стандартам другой без учета этого факта.</w:t>
      </w:r>
    </w:p>
    <w:p w14:paraId="41B3B29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ясность особенно важна, когда физики заявляют о фундаментальном объяснении. Такие заявления имеют вес за пределами дисциплины . Они предполагают философскую интерпретацию и культурное восприятие. Поэтому философы науки имеют основания требовать явного раскрытия информации. Насколько эффективно или фундаментально предлагаемое объяснение? Какие онтологические обязательства принимаются? Какие нормы вывода действуют? Без такого раскрытия критика становится нечеткой, а похвала — преувеличенной.</w:t>
      </w:r>
    </w:p>
    <w:p w14:paraId="25D8386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Здесь естественным образом проявляется актуальность перспективизма и идеи «пятнистого мира». Эти подходы подчеркивают, что научное </w:t>
      </w:r>
      <w:r w:rsidRPr="007B15CA">
        <w:rPr>
          <w:sz w:val="28"/>
          <w:szCs w:val="28"/>
          <w:lang w:val="ru-RU" w:eastAsia="en-US"/>
        </w:rPr>
        <w:lastRenderedPageBreak/>
        <w:t>знание структурировано перспективами, моделями и контекстами, а не объединено единым, всеобъемлющим описанием. Структура формальных реальностей позволяет более точно сформулировать это понимание. Перспективы — это не просто точки зрения; это наборы правил. Мир кажется пятнистым не потому, что ему не хватает структуры, а потому, что разные структуры выявляются в ходе выполнения разных задач.</w:t>
      </w:r>
    </w:p>
    <w:p w14:paraId="72F9B66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Физика, рассматриваемая через эту призму, не теряет своего права на объективность. Объективность переносится в другое место. Она заключается не в том, чтобы притворяться, будто говоришь из ниоткуда, а в том, чтобы говорить ответственно, исходя из определенного контекста. Объяснение объективно, когда его структура обозначена, его издержки признаны, а его надежность оценена. Такая объективность сильнее, а не слабее, потому что ее можно оценить.</w:t>
      </w:r>
    </w:p>
    <w:p w14:paraId="70D7F44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 мере дальнейшего развития физики её зависимость от множества формальных реальностей, вероятно, </w:t>
      </w:r>
      <w:r w:rsidRPr="007B15CA">
        <w:rPr>
          <w:sz w:val="28"/>
          <w:szCs w:val="28"/>
          <w:lang w:val="ru-RU" w:eastAsia="en-US"/>
        </w:rPr>
        <w:lastRenderedPageBreak/>
        <w:t>будет скорее возрастать, чем уменьшаться. Новые режимы, новые масштабы и новые явления потребуют новых подходов к рассуждениям. Дисциплина останется целостной не за счёт упорядочивания этих подходов в единую форму, а за счёт формулирования их взаимосвязей.</w:t>
      </w:r>
    </w:p>
    <w:p w14:paraId="27C2ED5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Преимущества такого подхода выходят за рамки самой физики. Он позволяет вести диалог с математикой, философией и другими науками без искажений. Когда объяснения рассматриваются как относительные к определенной концептуальной модели, становится возможным перевод. Непонимание уступает место сравнению. Вопрос смещается с того, какое объяснение истинно, на то, какое объяснение подходит для какой задачи.</w:t>
      </w:r>
    </w:p>
    <w:p w14:paraId="7C17AFD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этом смысле урок физики подкрепляет более широкую миссию книги. Реальность не говорит одним голосом. Она рассматривается через формальные реальности, которые формируют то, что можно сказать и что можно понять. Явное изложение этих </w:t>
      </w:r>
      <w:r w:rsidRPr="007B15CA">
        <w:rPr>
          <w:sz w:val="28"/>
          <w:szCs w:val="28"/>
          <w:lang w:val="ru-RU" w:eastAsia="en-US"/>
        </w:rPr>
        <w:lastRenderedPageBreak/>
        <w:t>реальностей — это не признание слабости, а утверждение ясности.</w:t>
      </w:r>
    </w:p>
    <w:p w14:paraId="33C2B742" w14:textId="63E3218E"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4FFD3020" w14:textId="77777777" w:rsidR="00126923" w:rsidRPr="007B15CA" w:rsidRDefault="00126923" w:rsidP="00126923">
      <w:pPr>
        <w:pStyle w:val="Heading1"/>
        <w:rPr>
          <w:lang w:val="ru-RU" w:eastAsia="en-US"/>
        </w:rPr>
      </w:pPr>
      <w:bookmarkStart w:id="12" w:name="_Toc218353253"/>
      <w:r w:rsidRPr="007B15CA">
        <w:rPr>
          <w:lang w:val="ru-RU" w:eastAsia="en-US"/>
        </w:rPr>
        <w:lastRenderedPageBreak/>
        <w:t>Глава 12 — Философия: Как сделать метафизические споры урегулированными или разрешить их</w:t>
      </w:r>
      <w:bookmarkEnd w:id="12"/>
    </w:p>
    <w:p w14:paraId="3F2C0A9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Философия издавна является ареной, где выдвигаются самые амбициозные утверждения о реальности. Вопросы о том, что существует , что истинно, что можно познать и что должно быть так, задаются с ожиданием общности. Эти вопросы не предназначены для применения только здесь или там, при особых условиях, а повсюду и всегда. Однако именно в этом стремлении философские споры так часто становятся бесконечными. Позиции ужесточаются, терминология расходится, а аргументы повторяются с возрастающей сложностью и уменьшающейся конвергенцией. Следствие, вытекающее из предыдущего анализа, предлагает диагноз, который одновременно отрезвляет и освобождает. Многие метафизические споры становятся разрешимыми или вовсе исчезают, как только действующая формальная реальность становится явной.</w:t>
      </w:r>
    </w:p>
    <w:p w14:paraId="179F7AA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Это утверждение не означает, что философы просто не понимают друг друга из-за небрежности. Оно указывает на нечто более структурное. Каждая метафизическая позиция, открыто или нет, опирается на контекст, определяющий, что считается существованием, истиной и допустимым выводом. Эти определения не являются нейтральными. Они заранее определяют, какие ответы возможны и какие решения считаются подлинными. Когда спорящие действуют в рамках разных формальных реальностей, говоря при этом так, как если бы они разделяли одну, разногласия становятся неизбежными, а разрешение — труднодостижимым.</w:t>
      </w:r>
    </w:p>
    <w:p w14:paraId="5C31482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Причина становится очевидной, как только она сформулирована. Структура не просто содержит утверждения; она придает им смысл. Утверждение о существовании чего-либо, истинности утверждения или обоснованности аргумента — это обращение к критериям, предоставляемым фоновой реальностью. Если эти критерии различаются, одно и то же предложение может функционировать как разные </w:t>
      </w:r>
      <w:r w:rsidRPr="007B15CA">
        <w:rPr>
          <w:sz w:val="28"/>
          <w:szCs w:val="28"/>
          <w:lang w:val="ru-RU" w:eastAsia="en-US"/>
        </w:rPr>
        <w:lastRenderedPageBreak/>
        <w:t>утверждения. Один философ может рассматривать существование как минимальное условие непротиворечивости, другой — как требование построения, третий — как требование некоторой причинно-следственной или объяснительной основы. Каждый может использовать одно и то же слово, но каждый вкладывает в него разный смысл. Таким образом, разногласия касаются не столько самого мира, сколько правил, регулирующих обсуждение мира.</w:t>
      </w:r>
    </w:p>
    <w:p w14:paraId="69AA3185"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Пример, приведенный в статье и включающий конструктивные и ультрафинитистские сдвиги, делает это наглядным. В классической метафизике часто обсуждается существование математических сущностей, которые невозможно вычислить, перечислить или построить. Приводятся аргументы в пользу их необходимости, незаменимости или роли в объяснении. В рамках конструктивной реальности дискуссия переформулируется. Вопрос уже не в том, существуют ли такие сущности в абстрактном смысле, а в том, выполняет ли разговор об их существовании </w:t>
      </w:r>
      <w:r w:rsidRPr="007B15CA">
        <w:rPr>
          <w:sz w:val="28"/>
          <w:szCs w:val="28"/>
          <w:lang w:val="ru-RU" w:eastAsia="en-US"/>
        </w:rPr>
        <w:lastRenderedPageBreak/>
        <w:t>какую-либо законную работу, не предоставляя средств для их построения. С ультрафинитистской точки зрения рамки еще больше сужаются. Даже очень большие конечные сущности могут выходить за рамки допустимого. То, что в одной реальности представляется спором о существовании, в другой — спором о допустимости.</w:t>
      </w:r>
    </w:p>
    <w:p w14:paraId="413AB95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переформулировка не просто меняет слова. Она меняет то, что можно считать решением вопроса. В классической системе доказательство от противного может быть решающим. В конструктивной системе то же самое доказательство может быть признано, но при этом признано недостаточным. В ультрафинитистической системе вся дискуссия может быть перенаправлена на осуществимость, а не на абстрактную непротиворечивость. Каждая реальность определяет свое собственное понятие разрешения. То, что завершает дискуссию в одной, оставляет ее открытой в другой.</w:t>
      </w:r>
    </w:p>
    <w:p w14:paraId="04E552B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Осознание этого факта меняет подход к интерпретации метафизических споров. Когда </w:t>
      </w:r>
      <w:r w:rsidRPr="007B15CA">
        <w:rPr>
          <w:sz w:val="28"/>
          <w:szCs w:val="28"/>
          <w:lang w:val="ru-RU" w:eastAsia="en-US"/>
        </w:rPr>
        <w:lastRenderedPageBreak/>
        <w:t>разногласия сохраняются, несмотря на тщательные аргументы, объяснение не обязательно должно заключаться в интеллектуальной некомпетентности или недобросовестности. Оно может заключаться в несовместимости стандартов разрешения споров. Участники могут предлагать ответы на разные вопросы, не осознавая этого. Явное обозначение формальной реальности позволяет выявить это расхождение. После того, как это становится очевидным, спор может либо стать разрешимым, поскольку правила можно сравнить, либо исчезнуть, поскольку выясняется, что первоначальный вопрос был некорректно сформулирован в разных рамках.</w:t>
      </w:r>
    </w:p>
    <w:p w14:paraId="6CA3FA7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понимание превращает метатеорему в философскую норму. Любое метафизическое утверждение, позиционируемое как объективное, общее или независимое от концептуальной основы, должно заявлять о формальной реальности, которая делает его оцениваемым. Без этого заявления утверждение не может быть оценено справедливо. Его условия истинности остаются неоднозначными, его </w:t>
      </w:r>
      <w:r w:rsidRPr="007B15CA">
        <w:rPr>
          <w:sz w:val="28"/>
          <w:szCs w:val="28"/>
          <w:lang w:val="ru-RU" w:eastAsia="en-US"/>
        </w:rPr>
        <w:lastRenderedPageBreak/>
        <w:t>умозаключительный охват неопределенным, а его релевантность конкурирующим позициям — неясной. Заявление о концептуальной основе не ограничивает амбиции; оно дает амбициям место.</w:t>
      </w:r>
    </w:p>
    <w:p w14:paraId="69CCB75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Неуникальность усиливает силу этой нормы. Если существует несколько адекватных реальностей для решения класса метафизических вопросов, то абсолютистская риторика теряет свою опору. Утверждения о том, что что-то должно быть так, не могут основываться только на настойчивости. Они требуют аргументов о стабильности. Выдерживает ли утверждение допустимый перевод в другие реальности, сохраняющие смысл вопроса? Если нет, то его необходимость носит локальный, а не универсальный характер. Признание этого не ослабляет утверждение; оно уточняет его область применения.</w:t>
      </w:r>
    </w:p>
    <w:p w14:paraId="6DA183A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Компромиссы в отношении затрат еще больше проливают свет на то, что часто скрыто в метафизических позициях. Некоторые позиции обеспечивают себе мощные претензии на </w:t>
      </w:r>
      <w:r w:rsidRPr="007B15CA">
        <w:rPr>
          <w:sz w:val="28"/>
          <w:szCs w:val="28"/>
          <w:lang w:val="ru-RU" w:eastAsia="en-US"/>
        </w:rPr>
        <w:lastRenderedPageBreak/>
        <w:t>существование, принимая обширные онтологии, населенные абстрактными сущностями. Другие резко ограничивают онтологию, исключая определенные доказательства или объяснения. Третьи перестраивают обязательства, смещая акцент с объектов на структуры или отношения. Эти решения редко бывают нейтральными. Они отражают приоритеты, часто не признаваемые. Вынося затраты на обсуждение , мотивы становятся предметом дискуссии. То, что когда-то казалось самоочевидной истиной, оказывается преднамеренной покупкой.</w:t>
      </w:r>
    </w:p>
    <w:p w14:paraId="684486B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Такая прозрачность обезоруживает дискуссию. Обвинения в отрицании или излишней экстравагантности теряют свою остроту, когда признаются лежащие в их основе компромиссы. Философа, отвергающего определенные сущности, можно понимать как отдающего приоритет конструктивному содержанию. Того, кто их принимает, можно понимать как отдающего приоритет объяснительной силе. Разногласия сохраняются, но они перестают быть непрозрачными. </w:t>
      </w:r>
      <w:r w:rsidRPr="007B15CA">
        <w:rPr>
          <w:sz w:val="28"/>
          <w:szCs w:val="28"/>
          <w:lang w:val="ru-RU" w:eastAsia="en-US"/>
        </w:rPr>
        <w:lastRenderedPageBreak/>
        <w:t>Они превращаются в сравнение убеждений, а не в столкновение абсолютов.</w:t>
      </w:r>
    </w:p>
    <w:p w14:paraId="27F10DC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Для институционализации этой ясности можно представить себе простую практику для философских текстов — своего рода «коробку раскрытия», сопровождающую метафизические утверждения. Такая коробка не обязательно должна быть буквальной, но её элементы должны присутствовать. Структура должна быть названа в общих чертах, указывая на логику, онтологию и стандарты доказательства. Необходимо признать неоднозначность, отметив, рассматривают ли альтернативные реальности одни и те же вопросы по-разному. Следует указать издержки, по крайней мере качественно, описав, что приобретается и от чего отказывается. Необходимо рассмотреть вопрос стабильности , указав, ожидается ли, что утверждение сохранится при допустимых изменениях, или же его область применения локальна.</w:t>
      </w:r>
    </w:p>
    <w:p w14:paraId="65AB137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Этот подход напрямую соответствует ранее разработанному определению фундаментальной </w:t>
      </w:r>
      <w:r w:rsidRPr="007B15CA">
        <w:rPr>
          <w:sz w:val="28"/>
          <w:szCs w:val="28"/>
          <w:lang w:val="ru-RU" w:eastAsia="en-US"/>
        </w:rPr>
        <w:lastRenderedPageBreak/>
        <w:t>полноты. Он не обременяет философию техническим формализмом. Он требует лишь честности в отношении условий. Результат существенный. Дискуссии становятся сопоставимыми. Читатели могут видеть, к чему на самом деле обязуется каждая позиция , а не делать выводы на основе риторики. Согласие и несогласие становятся более четкими, а не громкими.</w:t>
      </w:r>
    </w:p>
    <w:p w14:paraId="6F178E1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Желаемый результат — не консенсус. Философия процветает на основе разногласий. Результат — взаимопонимание. Когда рамки четко определены, философы могут решить, действительно ли они расходятся во мнениях по одному и тому же вопросу или же преследуют разные цели, используя общий язык. Некоторые споры обострятся, потому что станет видна истинная точка расхождения. Другие же затихнут, потому что кажущийся конфликт был следствием непризнанных различий.</w:t>
      </w:r>
    </w:p>
    <w:p w14:paraId="75B2962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Таким образом, явное изложение формальных реальностей служит как критике, так и созиданию. Оно позволяет критически оценивать утверждения, </w:t>
      </w:r>
      <w:r w:rsidRPr="007B15CA">
        <w:rPr>
          <w:sz w:val="28"/>
          <w:szCs w:val="28"/>
          <w:lang w:val="ru-RU" w:eastAsia="en-US"/>
        </w:rPr>
        <w:lastRenderedPageBreak/>
        <w:t>выходящие за рамки их контекста. Оно также позволяет точно формулировать новые позиции, осознавая их место в рамках множества реальностей. Философское творчество не подавляется таким осознанием, а, наоборот, направляется им.</w:t>
      </w:r>
    </w:p>
    <w:p w14:paraId="5F36CD1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Не следует упускать из виду более широкое культурное значение. Многие конфликты за пределами философии отражают метафизические споры по своей структуре. Разные сообщества оперируют разными реальностями, разными стандартами обоснования, разными представлениями о том, что считается реальным. Восприятие этих различий как ошибок, а не как обязательств, подпитывает недопонимание. Философская дисциплина раскрытия предлагает модель для ясного разрешения таких конфликтов.</w:t>
      </w:r>
    </w:p>
    <w:p w14:paraId="5467392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своем лучшем проявлении философия не просто умножает позиции. Она проясняет пространство, в котором эти позиции возможны. Приняв норму фундаментальной полноты, метафизический дискурс может восстановить эту роль. Вопросы о реальности </w:t>
      </w:r>
      <w:r w:rsidRPr="007B15CA">
        <w:rPr>
          <w:sz w:val="28"/>
          <w:szCs w:val="28"/>
          <w:lang w:val="ru-RU" w:eastAsia="en-US"/>
        </w:rPr>
        <w:lastRenderedPageBreak/>
        <w:t>останутся глубокими и сложными. Измениться может лишь то, как эти вопросы задаются и как оцениваются ответы.</w:t>
      </w:r>
    </w:p>
    <w:p w14:paraId="170998A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Когда правила очевидны, спор превращается из перепалки в совместное занятие. Видно, что поставлено на карту. Можно проверить, что предполагается. Можно взвесить, что приобретается. Некоторые споры будут продолжаться, но по понятным причинам.</w:t>
      </w:r>
    </w:p>
    <w:p w14:paraId="663199E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этом смысле, сделать метафизические споры разрешимыми — это не вопрос их окончательного решения. Это вопрос их размещения там, где им место, в рамках реальностей, которые придают им смысл. Иногда, оказавшись на своем месте, спор раскрывается как подлинное различие в приверженности. Иногда он исчезает, опираясь на иллюзию общей точки зрения. Оба результата — это выгода.</w:t>
      </w:r>
    </w:p>
    <w:p w14:paraId="17E91F7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Философия не теряет глубины, отказываясь от нейтральной позиции. Она обретает ясность. А ясность, в области, посвященной пониманию самых </w:t>
      </w:r>
      <w:r w:rsidRPr="007B15CA">
        <w:rPr>
          <w:sz w:val="28"/>
          <w:szCs w:val="28"/>
          <w:lang w:val="ru-RU" w:eastAsia="en-US"/>
        </w:rPr>
        <w:lastRenderedPageBreak/>
        <w:t>общих черт мышления и мира, — это не второстепенная добродетель. Это условие, при котором разногласия перестают быть просто шумом.</w:t>
      </w:r>
    </w:p>
    <w:p w14:paraId="6568B9B9" w14:textId="43D199FE"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7DA9CF76" w14:textId="77777777" w:rsidR="00126923" w:rsidRPr="007B15CA" w:rsidRDefault="00126923" w:rsidP="00126923">
      <w:pPr>
        <w:pStyle w:val="Heading1"/>
        <w:rPr>
          <w:lang w:val="ru-RU" w:eastAsia="en-US"/>
        </w:rPr>
      </w:pPr>
      <w:bookmarkStart w:id="13" w:name="_Toc218353254"/>
      <w:r w:rsidRPr="007B15CA">
        <w:rPr>
          <w:lang w:val="ru-RU" w:eastAsia="en-US"/>
        </w:rPr>
        <w:lastRenderedPageBreak/>
        <w:t>Глава 13 — Связанные идеи и почему вклад этой книги по-прежнему имеет важное значение</w:t>
      </w:r>
      <w:bookmarkEnd w:id="13"/>
    </w:p>
    <w:p w14:paraId="7688D93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Идеи, изложенные в этой книге, не возникают изолированно. Они вписываются в контекст, уже сформированный несколькими влиятельными течениями, каждое из которых оспаривало представление о единой, целостной основе для рассуждений. Признание этих течений — это не отказ от оригинальности, а акт ориентации. Оно проясняет, где находится данная работа, что она общего с существующими исследованиями и куда она намеренно отходит.</w:t>
      </w:r>
    </w:p>
    <w:p w14:paraId="7B026D8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Одним из таких течений является логический плюрализм. Основная интуиция, лежащая в основе логического плюрализма, поразительно проста. Легитимными могут быть более одной логики. Классическая логика, интуиционистская логика, параконсистентная логика и другие могут служить согласованным целям, при этом ни одна из них не сводится к ошибке. Работа Белла и Ресталла с особой </w:t>
      </w:r>
      <w:r w:rsidRPr="007B15CA">
        <w:rPr>
          <w:sz w:val="28"/>
          <w:szCs w:val="28"/>
          <w:lang w:val="ru-RU" w:eastAsia="en-US"/>
        </w:rPr>
        <w:lastRenderedPageBreak/>
        <w:t>ясностью сформулировала эту позицию , утверждая, что сама валидность может быть понята относительно различных отношений следствия. Эта точка зрения подрывает предположение о существовании единого правильного объяснения логического следствия, управляющего всеми рассуждениями.</w:t>
      </w:r>
    </w:p>
    <w:p w14:paraId="273167D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Логический плюрализм уже сам по себе разрушает идею универсального выводного контекста. Он показывает, что разногласия по поводу того, что следует из чего, не всегда являются разногласиями по поводу истины, а скорее по поводу того, какие выводные нормы действуют. В этом отношении он естественным образом согласуется с понятием формальных реальностей. Тем не менее, логический плюрализм сам по себе остается в значительной степени описательным. Он устанавливает, что существует множество логик, и они могут быть легитимными, но сам по себе не налагает обязательств относительно того, как следует представлять утверждения, использующие эти логики, когда они стремятся к общности или фундаментальному охвату.</w:t>
      </w:r>
    </w:p>
    <w:p w14:paraId="2D6A07D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Тесно связанное с этим направление появляется в теоретико-множественном мультиверсизме . Эта позиция утверждает, что не существует единой вселенной множеств, а есть множество одинаково легитимных теоретико-множественных миров, каждый из которых удовлетворяет различным расширениям стандартных аксиом. Хэмкинс развил эту точку зрения с технической точностью и философской тщательностью, подчеркивая, что результаты о независимости являются не аномалиями, а окнами в плюралистический ландшафт. В этом ландшафте вопросы о том, какие множества существуют, получают разные ответы в зависимости от того, какая вселенная рассматривается.</w:t>
      </w:r>
    </w:p>
    <w:p w14:paraId="57BC71D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Теоретико-множественный мультиверсизм убедительно подтверждает неоднозначность формальных реальностей. Он показывает, что даже в самом сердце математики, где можно было бы ожидать максимальной жесткости, множественность сохраняется. Однако, подобно логическому плюрализму, мультиверсизм — это прежде всего </w:t>
      </w:r>
      <w:r w:rsidRPr="007B15CA">
        <w:rPr>
          <w:sz w:val="28"/>
          <w:szCs w:val="28"/>
          <w:lang w:val="ru-RU" w:eastAsia="en-US"/>
        </w:rPr>
        <w:lastRenderedPageBreak/>
        <w:t>онтологическая и интерпретативная позиция. Он описывает текущее положение вещей или то, как их можно понимать, но сам по себе не формулирует норму, определяющую, как следует доносить основополагающие утверждения в рамках этой множественности.</w:t>
      </w:r>
    </w:p>
    <w:p w14:paraId="7367322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Еще одно важное направление исследований связано с философией математической практики. Такие ученые, как Манкосу и Корфилд, подчеркивали, что математики ориентируются в рамках теории неформально, прагматично и часто без явного осмысления основ. Доказательства создаются, результаты сравниваются, а методы выбираются на основе плодотворности, а не фундаментальной чистоты. Эта литература оказалась бесценной в исправлении идеализированных представлений о математическом мышлении, которые мало соответствуют реальной практике.</w:t>
      </w:r>
    </w:p>
    <w:p w14:paraId="58FC944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Акцент на практике выявляет нечто важное. Фундаментальные принципы часто носят неявный характер, они формируются в процессе </w:t>
      </w:r>
      <w:r w:rsidRPr="007B15CA">
        <w:rPr>
          <w:sz w:val="28"/>
          <w:szCs w:val="28"/>
          <w:lang w:val="ru-RU" w:eastAsia="en-US"/>
        </w:rPr>
        <w:lastRenderedPageBreak/>
        <w:t>использования, а не объявляются заранее. Математики переключаются между точками зрения, когда это соответствует задаче, с удивительным мастерством перенося результаты в различные контексты. Это наблюдение подтверждает утверждение о том, что плюрализм не просто терпим, но и активно управляется. Однако менее четко сформулированным остается вопрос о том, как следует управлять этим неявным процессом, когда математика выходит за рамки своей собственной сущности, когда утверждения представляются как фундаментальные, базовые или универсально верные.</w:t>
      </w:r>
    </w:p>
    <w:p w14:paraId="6CD06C8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физике аналогичный подход проявляется в научном перспективизме. В работах Гира подчеркивается, как научные модели функционируют как перспективы на мир, каждая из которых отражает определенные особенности, опуская другие. Ни одна модель не исчерпывает реальность. Вместо этого понимание возникает из лоскутного одеяла представлений, каждое из которых связано с конкретными целями и контекстами. Эта точка зрения сильно перекликается </w:t>
      </w:r>
      <w:r w:rsidRPr="007B15CA">
        <w:rPr>
          <w:sz w:val="28"/>
          <w:szCs w:val="28"/>
          <w:lang w:val="ru-RU" w:eastAsia="en-US"/>
        </w:rPr>
        <w:lastRenderedPageBreak/>
        <w:t>с идеей о том, что объяснения зависят от структуры, не потому что реальность произвольна, а потому что доступ к ней опосредован структурированными практиками.</w:t>
      </w:r>
    </w:p>
    <w:p w14:paraId="12E0A55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Изображение мира, усеянного пятнами, созданное Нэнси Картрайт, развивает эту идею дальше. Согласно этой точке зрения, мир не везде подчиняется единому набору законов, а представляет собой мозаику локально надежных принципов. Научная практика отражает эту мозаику. Различные модели работают в разных местах, и их успех не требует глобального объединения. Этот подход хорошо согласуется с идеей о том, что могут сосуществовать множественные формальные реальности, каждая из которых подходит для своей области.</w:t>
      </w:r>
    </w:p>
    <w:p w14:paraId="4F334E2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Взятые вместе, эти направления формируют широкий консенсус по одному вопросу. Плюрализм реален. Существует множество логик, множество теоретико- множественных миров, множество моделей и множество законных способов структурирования исследования. Настоящая книга не претендует на </w:t>
      </w:r>
      <w:r w:rsidRPr="007B15CA">
        <w:rPr>
          <w:sz w:val="28"/>
          <w:szCs w:val="28"/>
          <w:lang w:val="ru-RU" w:eastAsia="en-US"/>
        </w:rPr>
        <w:lastRenderedPageBreak/>
        <w:t>новизну в утверждении этого факта. Она не утверждает, что плюрализм существует. Это утверждение уже было сделано, защищено и уточнено в различных дисциплинах.</w:t>
      </w:r>
    </w:p>
    <w:p w14:paraId="7E4AD2D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То, что преподносится как нечто отличное, на самом деле гораздо скромнее и требовательнее. Вклад заключается в превращении плюрализма в предписывающее ограничение фундаментального дискурса. Вместо того чтобы остановиться на наблюдении о наличии множества существующих концептуальных рамок, книга задает вопрос, что следует из этого наблюдения относительно того, как утверждения должны формулироваться, сравниваться и оцениваться. Ответ дается не в виде манифеста, а в виде компактного пакета ограничений, сформулированных в форме теоремы.</w:t>
      </w:r>
    </w:p>
    <w:p w14:paraId="1787485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Этот пакет объединяет общепринятые результаты в единую методологическую позицию. Неизбежность выбора концептуальной основы, неоднозначность адекватных концептуальных основ, наличие структурных издержек и требование стабильности для </w:t>
      </w:r>
      <w:r w:rsidRPr="007B15CA">
        <w:rPr>
          <w:sz w:val="28"/>
          <w:szCs w:val="28"/>
          <w:lang w:val="ru-RU" w:eastAsia="en-US"/>
        </w:rPr>
        <w:lastRenderedPageBreak/>
        <w:t>утверждений об обобщаемости представлены не как открытия о мире, а как ограничения на ответственную фундаментальную практику. Каждое ограничение блокирует привычный риторический приём. Вместе они меняют представления о том, что значит говорить о фундаментальных исследованиях.</w:t>
      </w:r>
    </w:p>
    <w:p w14:paraId="3BEE068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Многомерный подход к анализу затрат является ключевым дополнением в этой консолидации. Хотя компромиссы давно обсуждаются в неформальном контексте, зачастую они рассматриваются фрагментарно или риторически. Четко различая теоретико-доказательные, вычислительные и онтологические измерения, вектор затрат обеспечивает ясность. Он предотвращает скатывание дискуссий к расплывчатым обвинениям в избытке или недостатке. Он делает видимым, что приобретается и от чего отказываются при каждом выборе.</w:t>
      </w:r>
    </w:p>
    <w:p w14:paraId="357DE86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Не менее важно возвести раскрытие концептуальных основ в ранг методологической нормы. Во многих существующих работах концептуальные основы обсуждаются, сравниваются или защищаются, но </w:t>
      </w:r>
      <w:r w:rsidRPr="007B15CA">
        <w:rPr>
          <w:sz w:val="28"/>
          <w:szCs w:val="28"/>
          <w:lang w:val="ru-RU" w:eastAsia="en-US"/>
        </w:rPr>
        <w:lastRenderedPageBreak/>
        <w:t>раскрытие рассматривается как необязательное, как вопрос вежливости или педагогического стиля. В данном аргументе утверждается, что раскрытие требуется, когда утверждения носят основополагающий, общий или междисциплинарный характер. Без него утверждения не соответствуют стандарту основополагающей полноты. Это требование превращает плюрализм из фонового факта в обязанность.</w:t>
      </w:r>
    </w:p>
    <w:p w14:paraId="3A496C18"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Это обязательство минимально по форме, но имеет широкие последствия. Оно не требует согласия по основам. Оно не отдает предпочтение какой-либо одной логике, одной онтологии или одной методологии. Оно требует прозрачности. Оно требует от авторов указать свою позицию, существующие альтернативы, понесенные затраты и предполагаемый охват их утверждений. </w:t>
      </w:r>
      <w:r w:rsidRPr="008B70DB">
        <w:rPr>
          <w:sz w:val="28"/>
          <w:szCs w:val="28"/>
          <w:lang w:val="ru-RU" w:eastAsia="en-US"/>
        </w:rPr>
        <w:t>Таким образом, оно создает условия для подлинного сравнения.</w:t>
      </w:r>
    </w:p>
    <w:p w14:paraId="2DC4A2C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Уникальность этой книги заключается именно в этом. Она не добавляет еще одну позицию в и без того переполненную область. Она предлагает дисциплину </w:t>
      </w:r>
      <w:r w:rsidRPr="007B15CA">
        <w:rPr>
          <w:sz w:val="28"/>
          <w:szCs w:val="28"/>
          <w:lang w:val="ru-RU" w:eastAsia="en-US"/>
        </w:rPr>
        <w:lastRenderedPageBreak/>
        <w:t>для ориентирования в этой области. Она не конкурирует с плюралистическими теориями; она выявляет их методологические последствия. Она не заменяет существующие идеи; она систематизирует их в единый стандарт, который может быть применен в математике, физике и философии.</w:t>
      </w:r>
    </w:p>
    <w:p w14:paraId="6BA629E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Представляя эти последствия как ограничения, а не как доктрины, книга избегает ловушки подмены одной ортодоксии другой. Ограничения не указывают никому, во что верить относительно реальности. Они указывают всем, что должно быть четко сформулировано, когда убеждения представляются как основополагающие. Этот переход от убеждений к ответственности является сутью вклада.</w:t>
      </w:r>
    </w:p>
    <w:p w14:paraId="60A33D5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условиях, когда плюрализм признается, но часто недостаточно используется, этот шаг имеет значение. Он преодолевает разрыв между описательным анализом и нормативной практикой. Он объясняет, почему сохраняются разногласия, не ссылаясь на ошибки или иррациональность, а указывая на скрытые </w:t>
      </w:r>
      <w:r w:rsidRPr="007B15CA">
        <w:rPr>
          <w:sz w:val="28"/>
          <w:szCs w:val="28"/>
          <w:lang w:val="ru-RU" w:eastAsia="en-US"/>
        </w:rPr>
        <w:lastRenderedPageBreak/>
        <w:t>варианты выбора. Он предоставляет инструменты для того, чтобы сделать эти варианты выбора видимыми.</w:t>
      </w:r>
    </w:p>
    <w:p w14:paraId="71742C8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Рассмотренные здесь смежные идеи служат исходным материалом. Логический плюрализм ослабляет влияние умозаключительного монизма. Теоретико-множественный мультиверсизм развеивает иллюзию единой математической вселенной. Философия практики показывает, как на самом деле используются теоретическая основа . Перспективизм и концепция «разноцветного мира» формулируют аналогичные идеи в науке. Настоящая работа собирает эти нити и сплетает их в единое методологическое требование.</w:t>
      </w:r>
    </w:p>
    <w:p w14:paraId="10DE458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результате получается не новая картина реальности, а более ясное представление о том, как эти картины конструируются, сравниваются и передаются. В эпоху, когда утверждения все чаще выходят за рамки дисциплинарных и культурных границ, такая ясность не является необязательной. Это условие, при котором плюрализм становится преимуществом, а не источником путаницы.</w:t>
      </w:r>
    </w:p>
    <w:p w14:paraId="3A1D8B3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Настаивая на фундаментальной полноте как стандарте дискурса, книга предлагает способ сосуществования с плюрализмом, не скатываясь к релятивизму и не отступая в догматизм. Именно этот баланс, а не какое-либо отдельное теоретическое нововведение, определяет ее уникальный вклад.</w:t>
      </w:r>
    </w:p>
    <w:p w14:paraId="1A732BB4" w14:textId="1356042F"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4F6066FD" w14:textId="77777777" w:rsidR="00126923" w:rsidRPr="007B15CA" w:rsidRDefault="00126923" w:rsidP="00126923">
      <w:pPr>
        <w:pStyle w:val="Heading1"/>
        <w:rPr>
          <w:lang w:val="ru-RU" w:eastAsia="en-US"/>
        </w:rPr>
      </w:pPr>
      <w:bookmarkStart w:id="14" w:name="_Toc218353255"/>
      <w:r w:rsidRPr="007B15CA">
        <w:rPr>
          <w:lang w:val="ru-RU" w:eastAsia="en-US"/>
        </w:rPr>
        <w:lastRenderedPageBreak/>
        <w:t>Глава 14 — Ответы на возражения: «Но математики так не говорят»</w:t>
      </w:r>
      <w:bookmarkEnd w:id="14"/>
    </w:p>
    <w:p w14:paraId="405BE681"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Наиболее распространенное возражение против предложенного в этой книге стандарта звучит с оттенком практического нетерпения. Говорят, математики так не говорят. Они доказывают теоремы, обмениваются аргументами и строят теории, не останавливаясь, чтобы объявить о своей логической позиции, онтологических обязательствах или нормах вывода. Математика прекрасно функционирует и без таких заявлений. Требовать их, говорится в возражении, значит налагать искусственное философское бремя на практику, которая процветает благодаря неформальности.</w:t>
      </w:r>
    </w:p>
    <w:p w14:paraId="20A6C09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возражение содержит в себе подлинную проницательность, и его следует опровергать без искажений. Неформальная работа действительно ведется без явных обязательств. Однако этот факт не подтверждает сделанный на её основе вывод. Неформальность — это не нейтральность. Это молчаливая опора на общий язык. Когда математики </w:t>
      </w:r>
      <w:r w:rsidRPr="007B15CA">
        <w:rPr>
          <w:sz w:val="28"/>
          <w:szCs w:val="28"/>
          <w:lang w:val="ru-RU" w:eastAsia="en-US"/>
        </w:rPr>
        <w:lastRenderedPageBreak/>
        <w:t>опускают основополагающие заявления, они не избегают концептуальных рамок; они предполагают их существование. Успех этого предположения зависит от общего опыта, общих привычек и общих ожиданий относительно того, что считается приемлемым шагом.</w:t>
      </w:r>
    </w:p>
    <w:p w14:paraId="3837905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такой локальной среде негласная гибкость работает на удивление хорошо. Различия в акцентах, интуиции или предпочтительных методах сглаживаются благодаря общепринятой практике. Доказательства читаются с пониманием. Пробелы заполняются в соответствии с общепринятыми нормами. Фон достаточно стабилен, чтобы молчание не вводило в заблуждение. То, что выглядит как нейтральность, на самом деле представляет собой плотную сеть негласных соглашений.</w:t>
      </w:r>
    </w:p>
    <w:p w14:paraId="46A91C8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Однако эта стабильность хрупка. Она сохраняется лишь до тех пор, пока работа остается локальной. В тот момент, когда результаты формализуются, обобщаются или распространяются на другие контексты, негласные правила выносятся на всеобщее </w:t>
      </w:r>
      <w:r w:rsidRPr="007B15CA">
        <w:rPr>
          <w:sz w:val="28"/>
          <w:szCs w:val="28"/>
          <w:lang w:val="ru-RU" w:eastAsia="en-US"/>
        </w:rPr>
        <w:lastRenderedPageBreak/>
        <w:t>обозрение. Возникают вопросы о том, какие виды существования утверждаются, какие виды умозаключений допускаются и какие объекты признаются. То, что когда-то было безобидным молчанием, становится источником двусмысленности.</w:t>
      </w:r>
    </w:p>
    <w:p w14:paraId="60B7D5A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Фундаментальные утверждения отличаются именно в этом отношении. Они не стремятся просто расширить местную практику. Они стремятся описать то, что лежит в основе этой практики, что можно считать само собой разумеющимся в разных контекстах и что переносится из одной области в другую. Такие утверждения основаны на общности. Они предполагают применение за пределами среды, в которой они были первоначально сформулированы. По этой причине они не могут опираться на негласное согласие. Они требуют явного выбора относительно существования и вывода, поскольку этот выбор определяет, что именно говорится в утверждении .</w:t>
      </w:r>
    </w:p>
    <w:p w14:paraId="078C88D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возникает призыв к использованию широко распространенных концептуальных моделей в </w:t>
      </w:r>
      <w:r w:rsidRPr="007B15CA">
        <w:rPr>
          <w:sz w:val="28"/>
          <w:szCs w:val="28"/>
          <w:lang w:val="ru-RU" w:eastAsia="en-US"/>
        </w:rPr>
        <w:lastRenderedPageBreak/>
        <w:t>качестве нейтральной инфраструктуры . Например, классическая теория множеств упоминается как общая основа. Поскольку она знакома и продуктивна, к ней относятся как к невидимой. Отсюда следует предположение, что ее использование не требует раскрытия информации. При более внимательном рассмотрении это предположение оказывается несостоятельным. Знакомство не отменяет приверженности. Классические концептуальные модели допускают неконструктивное существование, опираются на определенные преимущества теории доказательств и поддерживают определенные онтологические предположения. Эти особенности не являются необязательными. Они определяют смысл результатов и способы их использования.</w:t>
      </w:r>
    </w:p>
    <w:p w14:paraId="356A6EC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Когда важна вычислительная составляющая, неконструктивное существование не является второстепенной деталью. Когда предполагается перенос в конструктивные или вычислительные условия, становится актуальной сила теории доказательств. Когда онтология подвергается </w:t>
      </w:r>
      <w:r w:rsidRPr="007B15CA">
        <w:rPr>
          <w:sz w:val="28"/>
          <w:szCs w:val="28"/>
          <w:lang w:val="ru-RU" w:eastAsia="en-US"/>
        </w:rPr>
        <w:lastRenderedPageBreak/>
        <w:t>тщательному анализу, теоретико-множественные обязательства нельзя игнорировать. Профиль структуры становится методологическим содержанием. Отношение к ней как к нейтральной скрывает информацию, важную для интерпретации.</w:t>
      </w:r>
    </w:p>
    <w:p w14:paraId="4F28BDD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Здесь снова вступает в дискуссию вектор издержек. Любая структура, какой бы стандартной она ни была, имеет свои издержки. Эти издержки — не недостатки, а компромиссы. Они определяют, какой контент предоставляется. Структура, обеспечивающая широкую доказуемость , может сделать это, пожертвовав явным построением. Структура, упрощающая онтологию, может ввести структуры более высокого порядка в других местах. Игнорировать эти издержки — значит не преодолевать их, а лишать читателя доступа к информации, необходимой для ответственного использования.</w:t>
      </w:r>
    </w:p>
    <w:p w14:paraId="6908542C"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Предлагаемая здесь норма не требует от математиков отказа от привычных подходов или изменения повседневной практики. Она не требует, чтобы каждое </w:t>
      </w:r>
      <w:r w:rsidRPr="007B15CA">
        <w:rPr>
          <w:sz w:val="28"/>
          <w:szCs w:val="28"/>
          <w:lang w:val="ru-RU" w:eastAsia="en-US"/>
        </w:rPr>
        <w:lastRenderedPageBreak/>
        <w:t xml:space="preserve">доказательство сопровождалось фундаментальными комментариями. Рутинная работа может и должна выполняться с той эффективностью, которую обеспечивает молчаливое согласие. Это требование возникает только тогда, когда утверждения представляются как фундаментальные, общие или междисциплинарные. В этих случаях область применения утверждения выходит за рамки местного языка. </w:t>
      </w:r>
      <w:r w:rsidRPr="008B70DB">
        <w:rPr>
          <w:sz w:val="28"/>
          <w:szCs w:val="28"/>
          <w:lang w:val="ru-RU" w:eastAsia="en-US"/>
        </w:rPr>
        <w:t>Молчание перестает быть безобидным.</w:t>
      </w:r>
    </w:p>
    <w:p w14:paraId="7F91FF1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Норма требует скромности. Она требует раскрытия информации в моментах, когда это амбициозно. Когда результат представляется как фундаментальный , как раскрывающий нечто о природе математики или как применимый к различным фундаментальным областям, необходимо назвать окружающую реальность. Это название не обязательно должно быть исчерпывающим. Оно должно лишь сориентировать читателя. Оно должно указывать на используемую логику, позицию по отношению к существованию и любые существенные компромиссы. Такое раскрытие </w:t>
      </w:r>
      <w:r w:rsidRPr="007B15CA">
        <w:rPr>
          <w:sz w:val="28"/>
          <w:szCs w:val="28"/>
          <w:lang w:val="ru-RU" w:eastAsia="en-US"/>
        </w:rPr>
        <w:lastRenderedPageBreak/>
        <w:t>не прерывает математику. Оно помещает её в контекст.</w:t>
      </w:r>
    </w:p>
    <w:p w14:paraId="1EF4E14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Эта практика не ослабляет науку, а, наоборот, укрепляет её. Чёткость в определении концептуальных основ проясняет область применения. Читатель может видеть, где тот или иной результат применим, а где нет. Заявления о стабильности, если они сделаны, могут быть оценены. Становятся очевидными законные способы применения. Вероятность неправильного применения снижается. Авторитет утверждения основывается не на его нейтральности, а на сформулированных условиях.</w:t>
      </w:r>
    </w:p>
    <w:p w14:paraId="3373A12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Это укрепление не ограничивается теорией. Оно имеет практические последствия для коммуникации между различными областями знаний. Когда математики общаются с компьютерщиками, физиками или философами, скрытые обязательства часто приводят к недопониманию. Результаты воспринимаются с ожиданиями, которые они никогда не должны были удовлетворять. Раскрытие </w:t>
      </w:r>
      <w:r w:rsidRPr="007B15CA">
        <w:rPr>
          <w:sz w:val="28"/>
          <w:szCs w:val="28"/>
          <w:lang w:val="ru-RU" w:eastAsia="en-US"/>
        </w:rPr>
        <w:lastRenderedPageBreak/>
        <w:t>информации приводит ожидания в соответствие с содержанием. Это позволяет оценить результаты за то, что они дают, а не критиковать за то, чего они не дают.</w:t>
      </w:r>
    </w:p>
    <w:p w14:paraId="75F9799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Метатеорема , сформулированная ранее, придает этому выводу его формальную форму. Без раскрытия реальной ситуации читатель не может оценить масштаб, применимость или методологическую обоснованность. Утверждение, представленное как основополагающее без такого раскрытия, не справляется со своей задачей. Неудача не логическая, а коммуникативная. Утверждение не предоставляет информации, необходимой для оценки.</w:t>
      </w:r>
    </w:p>
    <w:p w14:paraId="7EBB0A7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этом свете возражение исчезает. Математикам не обязательно говорить таким образом во всех контекстах, потому что не все контексты этого требуют. Нормой является не повсеместная многословность, а целенаправленная ответственность. Она различает работу, которая остается в рамках общепринятой практики, и работу, которая стремится управлять этой практикой или выходить за ее рамки.</w:t>
      </w:r>
    </w:p>
    <w:p w14:paraId="688E863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Как только это различие будет принято, опасения, что норма чужда математике, утратят свою силу. Норма не навязывает новый язык повседневной работе. Она формулирует требование, уже неявно присутствующее в тех моментах, когда математика выходит за свои рамки. В эти моменты молчание — это не традиция, а упущение.</w:t>
      </w:r>
    </w:p>
    <w:p w14:paraId="3EC01BB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Более глубокая проблема, выявленная в возражении, заключается не в сопротивлении раскрытию информации, а в сопротивлении признанию раскрытия информации как части содержания. В книге утверждается, что рамки — это не внешний каркас. Они являются частью сказанного. Назвать их — значит не украшать утверждение, а дополнять его.</w:t>
      </w:r>
    </w:p>
    <w:p w14:paraId="6AF306C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Отвечая на возражение таким образом, предложенный здесь стандарт соответствует математической практике, а не противоречит ей. Он уважает неформальность там, где она уместна. Он требует ясности там, где этого требуют амбиции. При этом он сохраняет то, что математики ценят больше всего: </w:t>
      </w:r>
      <w:r w:rsidRPr="007B15CA">
        <w:rPr>
          <w:sz w:val="28"/>
          <w:szCs w:val="28"/>
          <w:lang w:val="ru-RU" w:eastAsia="en-US"/>
        </w:rPr>
        <w:lastRenderedPageBreak/>
        <w:t>точность, ясность и возможность точно знать, что было доказано.</w:t>
      </w:r>
    </w:p>
    <w:p w14:paraId="0856EF76" w14:textId="604A048C"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0A2D3127" w14:textId="77777777" w:rsidR="00126923" w:rsidRPr="007B15CA" w:rsidRDefault="00126923" w:rsidP="00126923">
      <w:pPr>
        <w:pStyle w:val="Heading1"/>
        <w:rPr>
          <w:lang w:val="ru-RU" w:eastAsia="en-US"/>
        </w:rPr>
      </w:pPr>
      <w:bookmarkStart w:id="15" w:name="_Toc218353256"/>
      <w:r w:rsidRPr="007B15CA">
        <w:rPr>
          <w:lang w:val="ru-RU" w:eastAsia="en-US"/>
        </w:rPr>
        <w:lastRenderedPageBreak/>
        <w:t>Глава 15 — Минимальный стандарт на практике: как писать «фундаментально полные» работы</w:t>
      </w:r>
      <w:bookmarkEnd w:id="15"/>
    </w:p>
    <w:p w14:paraId="02C349E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После того как сформулирована идея фундаментальной полноты, возникает естественный вопрос: как на практике писать в соответствии с ней? Речь идёт не о теоретическом согласии, а о практическом применении. Стандарт, который невозможно реализовать на практике, рискует стать ещё одной абстрактной рекомендацией, которой восхищаются, но которую игнорируют. Сила предлагаемой нормы заключается в её минимализме. Она не требует от авторов превращать свои работы в трактаты об основах. Она требует от них дополнить уже сказанное, чётко обозначив условия, при которых их утверждения имеют смысл.</w:t>
      </w:r>
    </w:p>
    <w:p w14:paraId="18F63D1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Фундаментально завершенная статья начинается с введения, которое не просто обосновывает результаты, а помещает их в контекст. Для этого требуется три вида информации, каждый из которых соответствует уже разработанному ограничению. Во-</w:t>
      </w:r>
      <w:r w:rsidRPr="007B15CA">
        <w:rPr>
          <w:sz w:val="28"/>
          <w:szCs w:val="28"/>
          <w:lang w:val="ru-RU" w:eastAsia="en-US"/>
        </w:rPr>
        <w:lastRenderedPageBreak/>
        <w:t>первых, необходимо указать фоновую реальность. Во-вторых, необходимо признать наличие соответствующих альтернатив и компромиссов. В-третьих, необходимо обозначить предполагаемую область применения посредством утверждения о стабильности. Эти элементы не должны доминировать в тексте. Их достаточно просто четко и честно представить.</w:t>
      </w:r>
    </w:p>
    <w:p w14:paraId="39927AF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Для описания контекста реальности не требуется перечислять каждую аксиому или формальное правило. Необходимо указать те особенности, которые имеют значение для выдвигаемого утверждения. Логику следует указывать, когда она влияет на вывод, особенно в случаях расхождения классических и неклассических рассуждений. Силу аксиом следует упоминать, когда результаты основаны на принципах, не разделяемых во всех разумных контекстах. Нормы доказательства следует указывать, когда существование, объяснение или конструирование играют роль в интерпретации. Такое описание часто можно выполнить в нескольких </w:t>
      </w:r>
      <w:r w:rsidRPr="007B15CA">
        <w:rPr>
          <w:sz w:val="28"/>
          <w:szCs w:val="28"/>
          <w:lang w:val="ru-RU" w:eastAsia="en-US"/>
        </w:rPr>
        <w:lastRenderedPageBreak/>
        <w:t>предложениях, которые сориентируют читателя, не перегружая его информацией.</w:t>
      </w:r>
    </w:p>
    <w:p w14:paraId="43843DE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Искусство заключается в релевантности. Необходимо называть только те аспекты контекста, которые формируют смысл. Если результат зависит от неконструктивного существования, этот факт имеет значение. Если он опирается на определенный принцип компактности , эта опора также имеет значение. Если он предполагает структурную, а не элементную онтологию, это предположение также имеет значение. Молчание по этим вопросам лишает читателя возможности понять заявленное.</w:t>
      </w:r>
    </w:p>
    <w:p w14:paraId="4346CD0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Признание неоднозначности является естественным. Если известно, что альтернативные реальности поддерживают связанные версии задачи, следует упомянуть об их существовании. Это признание не обязательно должно быть исчерпывающим или сравнительным в деталях. Достаточно указать, что выбранная структура не является однозначной, и кратко обосновать свой выбор. Причиной может быть историческая целесообразность, техническая </w:t>
      </w:r>
      <w:r w:rsidRPr="007B15CA">
        <w:rPr>
          <w:sz w:val="28"/>
          <w:szCs w:val="28"/>
          <w:lang w:val="ru-RU" w:eastAsia="en-US"/>
        </w:rPr>
        <w:lastRenderedPageBreak/>
        <w:t>эффективность или соответствие определенной цели. Важно, чтобы случайность была очевидна.</w:t>
      </w:r>
    </w:p>
    <w:p w14:paraId="0E33B1A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Подобное признание меняет тон произведения. Оно заменяет позицию неизбежности на позицию ответственности. Автор больше не утверждает, что так должно быть, а говорит, что так обстоят дела по причинам, которые можно исследовать. Таким образом, читатели, работающие в разных реальностях, приглашаются к сравнению, а не исключаются из него косвенно.</w:t>
      </w:r>
    </w:p>
    <w:p w14:paraId="7032102D"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Следующий шаг — описание компромиссов в отношении затрат. Здесь, как правило, достаточно качественного описания. В рамках достоверности доказательства автор может отметить, что данная структура допускает сильные утверждения о существовании за счет полноты или разрешимости. В вычислительном аспекте можно заявить, что результаты не гарантируют извлекаемых процедур. В онтологическом аспекте можно признать, что предполагаются определенные абстрактные сущности или структуры более высокого порядка. Эти </w:t>
      </w:r>
      <w:r w:rsidRPr="007B15CA">
        <w:rPr>
          <w:sz w:val="28"/>
          <w:szCs w:val="28"/>
          <w:lang w:val="ru-RU" w:eastAsia="en-US"/>
        </w:rPr>
        <w:lastRenderedPageBreak/>
        <w:t>утверждения не требуют извинений. Они информируют.</w:t>
      </w:r>
    </w:p>
    <w:p w14:paraId="4BA3925F"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Подобная отчетность о затратах проясняет, какой именно контент предоставляется. Результат может давать концептуальное понимание без алгоритмической отдачи. Другой результат может предлагать вычисления без максимальной обобщаемости. Знание того, какой результат является тем или иным, позволяет читателям использовать результаты надлежащим образом. Это предотвращает разочарование, вызванное несоответствием ожиданий.</w:t>
      </w:r>
    </w:p>
    <w:p w14:paraId="5D33227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Статус стабильности дополняет картину. Когда утверждения представлены как общие, объективные или фундаментальные, читатель должен знать, была ли такая общность проверена. Заявление о стабильности указывает, ожидается ли сохранение центральных утверждений при допустимых изменениях структуры, и что считается допустимым для предполагаемого применения. Там, где стабильность неизвестна, это следует указать. Это </w:t>
      </w:r>
      <w:r w:rsidRPr="007B15CA">
        <w:rPr>
          <w:sz w:val="28"/>
          <w:szCs w:val="28"/>
          <w:lang w:val="ru-RU" w:eastAsia="en-US"/>
        </w:rPr>
        <w:lastRenderedPageBreak/>
        <w:t>признание не ослабляет работу. Оно определяет ее горизонты.</w:t>
      </w:r>
    </w:p>
    <w:p w14:paraId="0DBD6AC0"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Такая ясность также дисциплинирует язык. Следует избегать фраз типа «безрамочный», «абсолютный» или «универсальный», если они не подкреплены явным анализом стабильности. Эти слова несут в себе серьезный подтекст. При неформальном использовании они расширяют сферу применения и провоцируют неверное толкование. Замена их более точными описаниями охвата и ограничений повышает доверие, а не снижает его.</w:t>
      </w:r>
    </w:p>
    <w:p w14:paraId="36B4FA7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Норму можно проиллюстрировать в разных дисциплинах. В математике автор может отметить, что результаты устанавливаются в рамках классической модели, опираясь на определенные принципы компактности , что конструктивные альтернативы приводят к более слабым формам и что стабильность в более слабых допустимых условиях не утверждается. В физике автор может заявить, что объяснения предлагаются в рамках эффективной теории в данном масштабе, что существуют </w:t>
      </w:r>
      <w:r w:rsidRPr="007B15CA">
        <w:rPr>
          <w:sz w:val="28"/>
          <w:szCs w:val="28"/>
          <w:lang w:val="ru-RU" w:eastAsia="en-US"/>
        </w:rPr>
        <w:lastRenderedPageBreak/>
        <w:t>альтернативные ультрафиолетово-полные модели, что вычислительная разрешимость имеет приоритет над онтологической полнотой и что устойчивость оценивается при изменении регуляризации в пределах одного и того же масштаба. В философии автор может заявить о приверженности определенной логической и онтологической позиции, признать конкурирующие модели, которые переформулируют вопрос, отметить связанные с этим компромиссы и уточнить, стремится ли аргумент к межмодельной стабильности или остается локальным.</w:t>
      </w:r>
    </w:p>
    <w:p w14:paraId="57F9F309"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Эти примеры имеют общую структуру. Они не усложняют основной аргумент, а лишь формируют его. Они позволяют читателям понять, какое утверждение выдвигается, прежде чем оценивать его обоснованность. Они также позволяют рецензентам продуктивно сосредоточить свое внимание.</w:t>
      </w:r>
    </w:p>
    <w:p w14:paraId="2AED7C8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Рецензирование — одна из областей, где преимущества этого стандарта становятся сразу ощутимыми. Многие споры в процессе рецензирования возникают из-за того, что автор и </w:t>
      </w:r>
      <w:r w:rsidRPr="007B15CA">
        <w:rPr>
          <w:sz w:val="28"/>
          <w:szCs w:val="28"/>
          <w:lang w:val="ru-RU" w:eastAsia="en-US"/>
        </w:rPr>
        <w:lastRenderedPageBreak/>
        <w:t>рецензент оценивают утверждение, исходя из разных предположений, не осознавая этого. Рецензент критикует то, что автор никогда не намеревался представить. Автор защищает решения, которые рецензент никогда не принимал. Когда концепции, затраты и утверждения о стабильности четко обозначены, такое несоответствие уменьшается. Рецензенты могут оценить, является ли работа успешной сама по себе и соответствуют ли эти условия условиям данного издания. Разногласия становятся содержательными, а не процедурными.</w:t>
      </w:r>
    </w:p>
    <w:p w14:paraId="73CE51B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Стандарт минимален, поскольку он не диктует содержание. Он не указывает авторам, какую структуру выбрать или какие затраты принять. Он имеет значение, поскольку меняет то, как воспринимаются, сравниваются и применяются утверждения. Прозрачность способствует доверию. Она предотвращает ошибки в классификации. Она позволяет проводить осмысленное сравнение работ, которые в противном случае казались бы несоизмеримыми.</w:t>
      </w:r>
    </w:p>
    <w:p w14:paraId="4D21555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lastRenderedPageBreak/>
        <w:t>Принятие этого стандарта также оказывает кумулятивное культурное воздействие. По мере того, как работа становится более фундаментально завершенной, у читателей формируется ожидание раскрытия информации. Молчание становится заметным. Утверждения, представленные без контекста, привлекают внимание не потому, что они смелы, а потому, что они неполны. Со временем это ожидание меняет нормы коммуникации.</w:t>
      </w:r>
    </w:p>
    <w:p w14:paraId="12D484B7"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Страх, что такой стандарт замедлит прогресс, является неверным пониманием его функции. Прогресс замедляется не ясностью, а путаницей. Когда результаты применяются неправильно, когда дискуссии повторяются без понимания их источника, когда разногласия перерастают в непонимание, энергия тратится впустую. Фундаментальная полнота экономит интеллектуальные усилия, согласовывая утверждения с их условиями.</w:t>
      </w:r>
    </w:p>
    <w:p w14:paraId="7DF40F3B"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По своей сути, этот стандарт уважает читателя. Он рассматривает понимание как акт сотрудничества, а не как риторическую победу. Он исходит из </w:t>
      </w:r>
      <w:r w:rsidRPr="007B15CA">
        <w:rPr>
          <w:sz w:val="28"/>
          <w:szCs w:val="28"/>
          <w:lang w:val="ru-RU" w:eastAsia="en-US"/>
        </w:rPr>
        <w:lastRenderedPageBreak/>
        <w:t>предположения, что читатели способны воспринимать нюансы, если они представлены честно. Он заменяет иллюзию нейтральности практикой ответственности.</w:t>
      </w:r>
    </w:p>
    <w:p w14:paraId="16F957D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Аргументация книги сместилась от диагностики к норме. Диагностика выявила скрытые варианты выбора. Норма требует, чтобы эти варианты выбора были названы. Написание фундаментально завершенных работ — это не дополнительная задача, наложенная поверх уже существующей. Это завершение уже проделанной работы, когда заявляют о разговоре о фундаментальных основах.</w:t>
      </w:r>
    </w:p>
    <w:p w14:paraId="76AB0A32"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Минимализм не означает тривиальность. Несколько тщательно подобранных предложений могут кардинально изменить восприятие произведения. Они могут предотвратить неверное толкование, стимулировать диалог и прояснить цели. В этом смысле стандарт нетребователен, но эффективен.</w:t>
      </w:r>
    </w:p>
    <w:p w14:paraId="1AB32A7C" w14:textId="77777777" w:rsidR="00126923" w:rsidRPr="008B70DB" w:rsidRDefault="00126923" w:rsidP="00126923">
      <w:pPr>
        <w:spacing w:line="360" w:lineRule="auto"/>
        <w:ind w:right="0"/>
        <w:rPr>
          <w:sz w:val="28"/>
          <w:szCs w:val="28"/>
          <w:lang w:val="ru-RU" w:eastAsia="en-US"/>
        </w:rPr>
      </w:pPr>
      <w:r w:rsidRPr="007B15CA">
        <w:rPr>
          <w:sz w:val="28"/>
          <w:szCs w:val="28"/>
          <w:lang w:val="ru-RU" w:eastAsia="en-US"/>
        </w:rPr>
        <w:t xml:space="preserve">Принимая этот подход, авторы не отказываются от своего авторитета. </w:t>
      </w:r>
      <w:r w:rsidRPr="008B70DB">
        <w:rPr>
          <w:sz w:val="28"/>
          <w:szCs w:val="28"/>
          <w:lang w:val="ru-RU" w:eastAsia="en-US"/>
        </w:rPr>
        <w:t>Они его заслуживают.</w:t>
      </w:r>
    </w:p>
    <w:p w14:paraId="2EA7F3A9" w14:textId="77777777" w:rsidR="00126923" w:rsidRPr="008B70DB" w:rsidRDefault="00126923" w:rsidP="00126923">
      <w:pPr>
        <w:pStyle w:val="Heading1"/>
        <w:rPr>
          <w:lang w:val="ru-RU" w:eastAsia="en-US"/>
        </w:rPr>
      </w:pPr>
      <w:bookmarkStart w:id="16" w:name="_Toc218353257"/>
      <w:r w:rsidRPr="008B70DB">
        <w:rPr>
          <w:lang w:val="ru-RU" w:eastAsia="en-US"/>
        </w:rPr>
        <w:lastRenderedPageBreak/>
        <w:t>Послесловие — Этическая выгода от провозглашения своей реальности</w:t>
      </w:r>
      <w:bookmarkEnd w:id="16"/>
    </w:p>
    <w:p w14:paraId="7C3B6C9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Аргументацию этой книги можно изложить без технического языка и без обращения к авторитетам. Всякий раз, когда утверждение призвано быть основополагающим, общим или применимым на практике, оно не может быть полным, если реальность, в рамках которой оно выдвигается, не указана явно. Это не необязательное уточнение, не стилистическое предпочтение и не философское украшение. Это методологическое требование. Без такого указания утверждение лишено информации, необходимой для понимания, оценки или ответственного использования. То, что остаётся, может убедить или впечатлить, но не полностью выражает суть вопроса.</w:t>
      </w:r>
    </w:p>
    <w:p w14:paraId="0EC1C0A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Все, что было рассмотрено в предыдущих главах, сходится к этому выводу. Четыре ограничения, которыми руководствовалось обсуждение, не являются независимыми идеями, разбросанными по разным областям. Они образуют единую логику. </w:t>
      </w:r>
      <w:r w:rsidRPr="007B15CA">
        <w:rPr>
          <w:sz w:val="28"/>
          <w:szCs w:val="28"/>
          <w:lang w:val="ru-RU" w:eastAsia="en-US"/>
        </w:rPr>
        <w:lastRenderedPageBreak/>
        <w:t>Рассуждения должны происходить где-то, что делает нейтральность невозможной. Обычно существует более одного согласованного места, что делает молчание вводящим в заблуждение. Каждое место предполагает компромиссы, что делает упущение издержек этически значимым. Утверждения, стремящиеся к обобщению, должны выдержать осмысленный перевод, что делает стабильность условием, а не украшением. Вместе эти ограничения не оставляют места для фикции дискурса, свободного от рамок.</w:t>
      </w:r>
    </w:p>
    <w:p w14:paraId="3A08EB2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заключение важно еще раз подчеркнуть, чего эта работа не пыталась достичь. Она не предлагает новой фундаментальной системы. Она не утверждает, что одна логика, одна онтология или одна математическая вселенная должны заменить все остальные. Она не защищает плюрализм как метафизическую доктрину о природе самой реальности. Существование множественности признавалось, обсуждалось и уточнялось задолго до этой книги. Ничто здесь не </w:t>
      </w:r>
      <w:r w:rsidRPr="007B15CA">
        <w:rPr>
          <w:sz w:val="28"/>
          <w:szCs w:val="28"/>
          <w:lang w:val="ru-RU" w:eastAsia="en-US"/>
        </w:rPr>
        <w:lastRenderedPageBreak/>
        <w:t>зависит от позиции относительно того, что в конечном счете представляет собой реальность.</w:t>
      </w:r>
    </w:p>
    <w:p w14:paraId="03316C1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Вместо этого работа носит более скромный и более требовательный характер. Она объединяет широко признанные результаты, практики и идеи из логики, математики, физики и философии и консолидирует их в предписывающую структуру того, как должны формулироваться и доноситься основополагающие утверждения. В центре внимания не то, во что следует верить, а то, как ответственно говорить, когда убеждение выражено как знание. Акцент делается на методологическом, а не онтологическом, этическом, а не метафизическом аспекте.</w:t>
      </w:r>
    </w:p>
    <w:p w14:paraId="1A0C880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В этом акценте решающую роль играет изложение в форме теорем. Использование теоретических утверждений не подразумевает вывода из единого фундаментального основания. Оно призвано навязать дисциплину. Каждое ограничение представлено как нечто, что следует из признания определенных общепринятых фактов о рассуждениях. Такая форма подчеркивает, что это ограничения, а не конструкции. </w:t>
      </w:r>
      <w:r w:rsidRPr="007B15CA">
        <w:rPr>
          <w:sz w:val="28"/>
          <w:szCs w:val="28"/>
          <w:lang w:val="ru-RU" w:eastAsia="en-US"/>
        </w:rPr>
        <w:lastRenderedPageBreak/>
        <w:t>Они функционируют как регулирующие принципы. Они говорят нам не о том, какой должна быть реальность, а о том, чему дискурс должен соответствовать, чтобы быть последовательным, применимым и честным.</w:t>
      </w:r>
    </w:p>
    <w:p w14:paraId="6DCBF818"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этом свете вытекающий стандарт оказывается поразительно минималистичным. Он требует трех вещей: указать формальную реальность, в которой заявлено требование; признать существование альтернатив и то, что выбор между ними влечет за собой издержки; указать, является ли требование устойчивым при допустимых вариациях или его сфера действия локальна. Больше ничего не требуется. Не требуется никакой лояльности. Не навязывается никакой единообразности. И все же, для того чтобы требование считалось фундаментально полным, будет достаточно лишь этого.</w:t>
      </w:r>
    </w:p>
    <w:p w14:paraId="44F9A95A"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Культурная цель этого стандарта выходит за рамки какой-либо отдельной дисциплины. Философия, математика и физика все чаще взаимодействуют, заимствуя концепции, методы и результаты. Без </w:t>
      </w:r>
      <w:r w:rsidRPr="007B15CA">
        <w:rPr>
          <w:sz w:val="28"/>
          <w:szCs w:val="28"/>
          <w:lang w:val="ru-RU" w:eastAsia="en-US"/>
        </w:rPr>
        <w:lastRenderedPageBreak/>
        <w:t>общей нормы раскрытия информации такое взаимодействие опасно. Утверждения распространяются без соответствующих условий. Результаты интерпретируются на основе предположений, которым они никогда не предназначались. Возникают споры не по существу , а по поводу скрытых концептуальных рамок. Общий стандарт объявления реальности не устраняет разногласий, но делает междисциплинарную работу более безопасной и честной.</w:t>
      </w:r>
    </w:p>
    <w:p w14:paraId="38E2CC9E"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Практические результаты принятия этой нормы конкретны. Область применения утверждений становится яснее, поскольку их условия становятся видимыми. Ошибки в классификации встречаются реже, поскольку предположения не вводятся молча. Сравнение между различными концептуальными рамками становится возможным, поскольку различия обозначаются, а не предполагаются. Утверждения об обобщаемости становятся более упорядоченными, поскольку они должны подкрепляться соображениями стабильности, а не тоном. Авторитет смещается от </w:t>
      </w:r>
      <w:r w:rsidRPr="007B15CA">
        <w:rPr>
          <w:sz w:val="28"/>
          <w:szCs w:val="28"/>
          <w:lang w:val="ru-RU" w:eastAsia="en-US"/>
        </w:rPr>
        <w:lastRenderedPageBreak/>
        <w:t>риторической уверенности к методологической ясности.</w:t>
      </w:r>
    </w:p>
    <w:p w14:paraId="6FD0AAF4"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На самом глубинном уровне книга отстаивает одно-единственное утверждение. Выбор формальной реальности не является чем-то внешним по отношению к научному или философскому содержанию. Он является частью этого содержания. Он формирует то, что существует для решения задачи, что считается основанием, что считается ответом и что считается успехом. Рассматривать этот выбор как простую формальность — это не смирение. Это отказ признать, откуда берется смысл.</w:t>
      </w:r>
    </w:p>
    <w:p w14:paraId="333B3F83"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Таким образом, чёткое обозначение выбора — это не акт уступки, а акт ответственности. Это позволяет другим увидеть, что было принято, что было достигнуто и от чего отказались. Это превращает несогласие из обвинения в сравнение. Это заменяет иллюзию нейтральности практикой ясности.</w:t>
      </w:r>
    </w:p>
    <w:p w14:paraId="03005B96"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Именно здесь кроется этическая выгода. Заявление о собственной реальности уважает читателя как рационального участника, а не как пассивного </w:t>
      </w:r>
      <w:r w:rsidRPr="007B15CA">
        <w:rPr>
          <w:sz w:val="28"/>
          <w:szCs w:val="28"/>
          <w:lang w:val="ru-RU" w:eastAsia="en-US"/>
        </w:rPr>
        <w:lastRenderedPageBreak/>
        <w:t>получателя информации. Оно рассматривает понимание как общее достижение, а не как риторическую победу. Оно признает, что рассуждения всегда контекстуальны, и что признание этой ситуации укрепляет, а не ослабляет объективность.</w:t>
      </w:r>
    </w:p>
    <w:p w14:paraId="3FC6388C" w14:textId="77777777" w:rsidR="00126923" w:rsidRPr="007B15CA" w:rsidRDefault="00126923" w:rsidP="00126923">
      <w:pPr>
        <w:spacing w:line="360" w:lineRule="auto"/>
        <w:ind w:right="0"/>
        <w:rPr>
          <w:sz w:val="28"/>
          <w:szCs w:val="28"/>
          <w:lang w:val="ru-RU" w:eastAsia="en-US"/>
        </w:rPr>
      </w:pPr>
      <w:r w:rsidRPr="007B15CA">
        <w:rPr>
          <w:sz w:val="28"/>
          <w:szCs w:val="28"/>
          <w:lang w:val="ru-RU" w:eastAsia="en-US"/>
        </w:rPr>
        <w:t>В мире, где заявления распространяются быстрее и дальше, чем когда-либо прежде, такая ответственность больше не является необязательной. Фундаментальная полнота заключается не в завершении исследования, а в его начале на честных условиях. Заявить о своей реальности — значит точно сказать, на чьей стороне ты находишься. Только с такой позиции может начаться подлинный диалог.</w:t>
      </w:r>
    </w:p>
    <w:p w14:paraId="32742F66" w14:textId="14F7FCAA" w:rsidR="00126923" w:rsidRPr="007B15CA" w:rsidRDefault="00126923" w:rsidP="00126923">
      <w:pPr>
        <w:spacing w:line="360" w:lineRule="auto"/>
        <w:ind w:right="0"/>
        <w:rPr>
          <w:sz w:val="28"/>
          <w:szCs w:val="28"/>
          <w:lang w:val="ru-RU" w:eastAsia="en-US"/>
        </w:rPr>
      </w:pPr>
      <w:r w:rsidRPr="007B15CA">
        <w:rPr>
          <w:sz w:val="28"/>
          <w:szCs w:val="28"/>
          <w:lang w:val="ru-RU" w:eastAsia="en-US"/>
        </w:rPr>
        <w:t xml:space="preserve"> </w:t>
      </w:r>
    </w:p>
    <w:p w14:paraId="2E4B330C" w14:textId="77777777" w:rsidR="00126923" w:rsidRPr="007B15CA" w:rsidRDefault="00126923" w:rsidP="00126923">
      <w:pPr>
        <w:pStyle w:val="Heading1"/>
        <w:rPr>
          <w:lang w:val="ru-RU" w:eastAsia="en-US"/>
        </w:rPr>
      </w:pPr>
      <w:bookmarkStart w:id="17" w:name="_Toc218353258"/>
      <w:r w:rsidRPr="007B15CA">
        <w:rPr>
          <w:lang w:val="ru-RU" w:eastAsia="en-US"/>
        </w:rPr>
        <w:lastRenderedPageBreak/>
        <w:t>Приложение — Полная техническая статья</w:t>
      </w:r>
      <w:bookmarkEnd w:id="17"/>
    </w:p>
    <w:p w14:paraId="061336D5" w14:textId="7BFCF270" w:rsidR="00126923" w:rsidRPr="00126923" w:rsidRDefault="00126923" w:rsidP="00126923">
      <w:pPr>
        <w:spacing w:line="360" w:lineRule="auto"/>
        <w:ind w:right="0"/>
        <w:rPr>
          <w:sz w:val="28"/>
          <w:szCs w:val="28"/>
          <w:lang w:val="en-US" w:eastAsia="en-US"/>
        </w:rPr>
      </w:pPr>
      <w:r w:rsidRPr="007B15CA">
        <w:rPr>
          <w:sz w:val="28"/>
          <w:szCs w:val="28"/>
          <w:lang w:val="ru-RU" w:eastAsia="en-US"/>
        </w:rPr>
        <w:t xml:space="preserve"> </w:t>
      </w:r>
      <w:r w:rsidR="005B1D69">
        <w:rPr>
          <w:noProof/>
          <w:sz w:val="28"/>
          <w:szCs w:val="28"/>
          <w:lang w:val="en-US" w:eastAsia="en-US"/>
        </w:rPr>
        <w:drawing>
          <wp:inline distT="0" distB="0" distL="0" distR="0" wp14:anchorId="1F239D03" wp14:editId="25ABAFE3">
            <wp:extent cx="4118610" cy="5330190"/>
            <wp:effectExtent l="0" t="0" r="0" b="3810"/>
            <wp:docPr id="13514026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402610" name="Picture 1351402610"/>
                    <pic:cNvPicPr/>
                  </pic:nvPicPr>
                  <pic:blipFill>
                    <a:blip r:embed="rId12"/>
                    <a:stretch>
                      <a:fillRect/>
                    </a:stretch>
                  </pic:blipFill>
                  <pic:spPr>
                    <a:xfrm>
                      <a:off x="0" y="0"/>
                      <a:ext cx="4118610" cy="5330190"/>
                    </a:xfrm>
                    <a:prstGeom prst="rect">
                      <a:avLst/>
                    </a:prstGeom>
                  </pic:spPr>
                </pic:pic>
              </a:graphicData>
            </a:graphic>
          </wp:inline>
        </w:drawing>
      </w:r>
      <w:r w:rsidR="005B1D69">
        <w:rPr>
          <w:noProof/>
          <w:sz w:val="28"/>
          <w:szCs w:val="28"/>
          <w:lang w:val="en-US" w:eastAsia="en-US"/>
        </w:rPr>
        <w:lastRenderedPageBreak/>
        <w:drawing>
          <wp:inline distT="0" distB="0" distL="0" distR="0" wp14:anchorId="1ACFE12A" wp14:editId="50F68CBA">
            <wp:extent cx="4118610" cy="5330190"/>
            <wp:effectExtent l="0" t="0" r="0" b="3810"/>
            <wp:docPr id="19453858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385894" name="Picture 1945385894"/>
                    <pic:cNvPicPr/>
                  </pic:nvPicPr>
                  <pic:blipFill>
                    <a:blip r:embed="rId13"/>
                    <a:stretch>
                      <a:fillRect/>
                    </a:stretch>
                  </pic:blipFill>
                  <pic:spPr>
                    <a:xfrm>
                      <a:off x="0" y="0"/>
                      <a:ext cx="4118610" cy="5330190"/>
                    </a:xfrm>
                    <a:prstGeom prst="rect">
                      <a:avLst/>
                    </a:prstGeom>
                  </pic:spPr>
                </pic:pic>
              </a:graphicData>
            </a:graphic>
          </wp:inline>
        </w:drawing>
      </w:r>
      <w:r w:rsidR="005B1D69">
        <w:rPr>
          <w:noProof/>
          <w:sz w:val="28"/>
          <w:szCs w:val="28"/>
          <w:lang w:val="en-US" w:eastAsia="en-US"/>
        </w:rPr>
        <w:lastRenderedPageBreak/>
        <w:drawing>
          <wp:inline distT="0" distB="0" distL="0" distR="0" wp14:anchorId="29372A8C" wp14:editId="105622EC">
            <wp:extent cx="4118610" cy="5330190"/>
            <wp:effectExtent l="0" t="0" r="0" b="3810"/>
            <wp:docPr id="7689631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963100" name="Picture 768963100"/>
                    <pic:cNvPicPr/>
                  </pic:nvPicPr>
                  <pic:blipFill>
                    <a:blip r:embed="rId14"/>
                    <a:stretch>
                      <a:fillRect/>
                    </a:stretch>
                  </pic:blipFill>
                  <pic:spPr>
                    <a:xfrm>
                      <a:off x="0" y="0"/>
                      <a:ext cx="4118610" cy="5330190"/>
                    </a:xfrm>
                    <a:prstGeom prst="rect">
                      <a:avLst/>
                    </a:prstGeom>
                  </pic:spPr>
                </pic:pic>
              </a:graphicData>
            </a:graphic>
          </wp:inline>
        </w:drawing>
      </w:r>
      <w:r w:rsidR="005B1D69">
        <w:rPr>
          <w:noProof/>
          <w:sz w:val="28"/>
          <w:szCs w:val="28"/>
          <w:lang w:val="en-US" w:eastAsia="en-US"/>
        </w:rPr>
        <w:lastRenderedPageBreak/>
        <w:drawing>
          <wp:inline distT="0" distB="0" distL="0" distR="0" wp14:anchorId="3FB980AC" wp14:editId="6767014E">
            <wp:extent cx="4118610" cy="5330190"/>
            <wp:effectExtent l="0" t="0" r="0" b="3810"/>
            <wp:docPr id="15214059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405982" name="Picture 1521405982"/>
                    <pic:cNvPicPr/>
                  </pic:nvPicPr>
                  <pic:blipFill>
                    <a:blip r:embed="rId15"/>
                    <a:stretch>
                      <a:fillRect/>
                    </a:stretch>
                  </pic:blipFill>
                  <pic:spPr>
                    <a:xfrm>
                      <a:off x="0" y="0"/>
                      <a:ext cx="4118610" cy="5330190"/>
                    </a:xfrm>
                    <a:prstGeom prst="rect">
                      <a:avLst/>
                    </a:prstGeom>
                  </pic:spPr>
                </pic:pic>
              </a:graphicData>
            </a:graphic>
          </wp:inline>
        </w:drawing>
      </w:r>
      <w:r w:rsidR="005B1D69">
        <w:rPr>
          <w:noProof/>
          <w:sz w:val="28"/>
          <w:szCs w:val="28"/>
          <w:lang w:val="en-US" w:eastAsia="en-US"/>
        </w:rPr>
        <w:lastRenderedPageBreak/>
        <w:drawing>
          <wp:inline distT="0" distB="0" distL="0" distR="0" wp14:anchorId="15375353" wp14:editId="132A6E9B">
            <wp:extent cx="4118610" cy="5330190"/>
            <wp:effectExtent l="0" t="0" r="0" b="3810"/>
            <wp:docPr id="17765682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568216" name="Picture 1776568216"/>
                    <pic:cNvPicPr/>
                  </pic:nvPicPr>
                  <pic:blipFill>
                    <a:blip r:embed="rId16"/>
                    <a:stretch>
                      <a:fillRect/>
                    </a:stretch>
                  </pic:blipFill>
                  <pic:spPr>
                    <a:xfrm>
                      <a:off x="0" y="0"/>
                      <a:ext cx="4118610" cy="5330190"/>
                    </a:xfrm>
                    <a:prstGeom prst="rect">
                      <a:avLst/>
                    </a:prstGeom>
                  </pic:spPr>
                </pic:pic>
              </a:graphicData>
            </a:graphic>
          </wp:inline>
        </w:drawing>
      </w:r>
      <w:r w:rsidR="005B1D69">
        <w:rPr>
          <w:noProof/>
          <w:sz w:val="28"/>
          <w:szCs w:val="28"/>
          <w:lang w:val="en-US" w:eastAsia="en-US"/>
        </w:rPr>
        <w:lastRenderedPageBreak/>
        <w:drawing>
          <wp:inline distT="0" distB="0" distL="0" distR="0" wp14:anchorId="44D644A4" wp14:editId="41D4BAB0">
            <wp:extent cx="4118610" cy="5330190"/>
            <wp:effectExtent l="0" t="0" r="0" b="3810"/>
            <wp:docPr id="15864990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499083" name="Picture 1586499083"/>
                    <pic:cNvPicPr/>
                  </pic:nvPicPr>
                  <pic:blipFill>
                    <a:blip r:embed="rId17"/>
                    <a:stretch>
                      <a:fillRect/>
                    </a:stretch>
                  </pic:blipFill>
                  <pic:spPr>
                    <a:xfrm>
                      <a:off x="0" y="0"/>
                      <a:ext cx="4118610" cy="5330190"/>
                    </a:xfrm>
                    <a:prstGeom prst="rect">
                      <a:avLst/>
                    </a:prstGeom>
                  </pic:spPr>
                </pic:pic>
              </a:graphicData>
            </a:graphic>
          </wp:inline>
        </w:drawing>
      </w:r>
      <w:r w:rsidR="005B1D69">
        <w:rPr>
          <w:noProof/>
          <w:sz w:val="28"/>
          <w:szCs w:val="28"/>
          <w:lang w:val="en-US" w:eastAsia="en-US"/>
        </w:rPr>
        <w:lastRenderedPageBreak/>
        <w:drawing>
          <wp:inline distT="0" distB="0" distL="0" distR="0" wp14:anchorId="31EDBFC7" wp14:editId="4BF3BD17">
            <wp:extent cx="4118610" cy="5330190"/>
            <wp:effectExtent l="0" t="0" r="0" b="3810"/>
            <wp:docPr id="20428611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861110" name="Picture 2042861110"/>
                    <pic:cNvPicPr/>
                  </pic:nvPicPr>
                  <pic:blipFill>
                    <a:blip r:embed="rId18"/>
                    <a:stretch>
                      <a:fillRect/>
                    </a:stretch>
                  </pic:blipFill>
                  <pic:spPr>
                    <a:xfrm>
                      <a:off x="0" y="0"/>
                      <a:ext cx="4118610" cy="5330190"/>
                    </a:xfrm>
                    <a:prstGeom prst="rect">
                      <a:avLst/>
                    </a:prstGeom>
                  </pic:spPr>
                </pic:pic>
              </a:graphicData>
            </a:graphic>
          </wp:inline>
        </w:drawing>
      </w:r>
    </w:p>
    <w:p w14:paraId="5EA1D8E9" w14:textId="077DF52F" w:rsidR="00586B8F" w:rsidRPr="007B15CA" w:rsidRDefault="00126923" w:rsidP="00586B8F">
      <w:pPr>
        <w:spacing w:before="100" w:beforeAutospacing="1" w:after="100" w:afterAutospacing="1" w:line="240" w:lineRule="auto"/>
        <w:ind w:right="0"/>
        <w:jc w:val="left"/>
        <w:rPr>
          <w:sz w:val="24"/>
          <w:szCs w:val="24"/>
          <w:lang w:val="ru-RU" w:eastAsia="en-US"/>
        </w:rPr>
      </w:pPr>
      <w:r w:rsidRPr="007B15CA">
        <w:rPr>
          <w:sz w:val="28"/>
          <w:szCs w:val="28"/>
          <w:lang w:val="ru-RU" w:eastAsia="en-US"/>
        </w:rPr>
        <w:t xml:space="preserve"> </w:t>
      </w:r>
    </w:p>
    <w:p w14:paraId="5D0D16CE" w14:textId="77777777" w:rsidR="00DA5C2F" w:rsidRPr="007B15CA" w:rsidRDefault="00DA5C2F" w:rsidP="008E48DA">
      <w:pPr>
        <w:widowControl w:val="0"/>
        <w:pBdr>
          <w:top w:val="nil"/>
          <w:left w:val="nil"/>
          <w:bottom w:val="nil"/>
          <w:right w:val="nil"/>
          <w:between w:val="nil"/>
        </w:pBdr>
        <w:ind w:right="60"/>
        <w:rPr>
          <w:sz w:val="28"/>
          <w:szCs w:val="28"/>
          <w:lang w:val="ru-RU"/>
        </w:rPr>
      </w:pPr>
    </w:p>
    <w:p w14:paraId="22560A08" w14:textId="77777777" w:rsidR="00DA5C2F" w:rsidRPr="007B15CA" w:rsidRDefault="00DA5C2F" w:rsidP="008E48DA">
      <w:pPr>
        <w:widowControl w:val="0"/>
        <w:pBdr>
          <w:top w:val="nil"/>
          <w:left w:val="nil"/>
          <w:bottom w:val="nil"/>
          <w:right w:val="nil"/>
          <w:between w:val="nil"/>
        </w:pBdr>
        <w:ind w:right="60"/>
        <w:rPr>
          <w:sz w:val="28"/>
          <w:szCs w:val="28"/>
          <w:lang w:val="ru-RU"/>
        </w:rPr>
      </w:pPr>
    </w:p>
    <w:p w14:paraId="73A00237" w14:textId="6DB455AE" w:rsidR="00DA5C2F" w:rsidRPr="007B15CA" w:rsidRDefault="005B1D69" w:rsidP="00DA5C2F">
      <w:pPr>
        <w:pStyle w:val="Heading1"/>
        <w:rPr>
          <w:lang w:val="ru-RU"/>
        </w:rPr>
      </w:pPr>
      <w:r w:rsidRPr="007B15CA">
        <w:rPr>
          <w:lang w:val="ru-RU"/>
        </w:rPr>
        <w:lastRenderedPageBreak/>
        <w:t xml:space="preserve"> </w:t>
      </w:r>
      <w:r w:rsidR="00DA5C2F" w:rsidRPr="007B15CA">
        <w:rPr>
          <w:lang w:val="ru-RU"/>
        </w:rPr>
        <w:t xml:space="preserve"> </w:t>
      </w:r>
      <w:bookmarkStart w:id="18" w:name="_Toc218353259"/>
      <w:r w:rsidR="00DA5C2F" w:rsidRPr="007B15CA">
        <w:rPr>
          <w:lang w:val="ru-RU"/>
        </w:rPr>
        <w:t>Библиография</w:t>
      </w:r>
      <w:bookmarkEnd w:id="18"/>
    </w:p>
    <w:p w14:paraId="7CB4BCB6" w14:textId="77777777" w:rsidR="005B1D69" w:rsidRPr="007B15CA" w:rsidRDefault="005B1D69" w:rsidP="005B1D69">
      <w:pPr>
        <w:spacing w:line="360" w:lineRule="auto"/>
        <w:rPr>
          <w:sz w:val="28"/>
          <w:szCs w:val="28"/>
          <w:lang w:val="ru-RU"/>
        </w:rPr>
      </w:pPr>
      <w:r w:rsidRPr="007B15CA">
        <w:rPr>
          <w:sz w:val="28"/>
          <w:szCs w:val="28"/>
          <w:lang w:val="ru-RU"/>
        </w:rPr>
        <w:t xml:space="preserve">Билл, Дж. К. (2009). </w:t>
      </w:r>
      <w:r w:rsidRPr="007B15CA">
        <w:rPr>
          <w:i/>
          <w:iCs/>
          <w:sz w:val="28"/>
          <w:szCs w:val="28"/>
          <w:lang w:val="ru-RU"/>
        </w:rPr>
        <w:t xml:space="preserve">Своды истины </w:t>
      </w:r>
      <w:r w:rsidRPr="007B15CA">
        <w:rPr>
          <w:sz w:val="28"/>
          <w:szCs w:val="28"/>
          <w:lang w:val="ru-RU"/>
        </w:rPr>
        <w:t>. Издательство Оксфордского университета.</w:t>
      </w:r>
    </w:p>
    <w:p w14:paraId="3CB894A5" w14:textId="77777777" w:rsidR="005B1D69" w:rsidRPr="007B15CA" w:rsidRDefault="005B1D69" w:rsidP="005B1D69">
      <w:pPr>
        <w:spacing w:line="360" w:lineRule="auto"/>
        <w:rPr>
          <w:sz w:val="28"/>
          <w:szCs w:val="28"/>
          <w:lang w:val="ru-RU"/>
        </w:rPr>
      </w:pPr>
      <w:r w:rsidRPr="007B15CA">
        <w:rPr>
          <w:sz w:val="28"/>
          <w:szCs w:val="28"/>
          <w:lang w:val="ru-RU"/>
        </w:rPr>
        <w:t xml:space="preserve">Билл, Дж. К., и Ресталл, Г. (2006). </w:t>
      </w:r>
      <w:r w:rsidRPr="007B15CA">
        <w:rPr>
          <w:i/>
          <w:iCs/>
          <w:sz w:val="28"/>
          <w:szCs w:val="28"/>
          <w:lang w:val="ru-RU"/>
        </w:rPr>
        <w:t xml:space="preserve">Логический плюрализм </w:t>
      </w:r>
      <w:r w:rsidRPr="007B15CA">
        <w:rPr>
          <w:sz w:val="28"/>
          <w:szCs w:val="28"/>
          <w:lang w:val="ru-RU"/>
        </w:rPr>
        <w:t>. Издательство Оксфордского университета.</w:t>
      </w:r>
    </w:p>
    <w:p w14:paraId="102B419B" w14:textId="77777777" w:rsidR="005B1D69" w:rsidRPr="007B15CA" w:rsidRDefault="005B1D69" w:rsidP="005B1D69">
      <w:pPr>
        <w:spacing w:line="360" w:lineRule="auto"/>
        <w:rPr>
          <w:sz w:val="28"/>
          <w:szCs w:val="28"/>
          <w:lang w:val="ru-RU"/>
        </w:rPr>
      </w:pPr>
      <w:r w:rsidRPr="007B15CA">
        <w:rPr>
          <w:sz w:val="28"/>
          <w:szCs w:val="28"/>
          <w:lang w:val="ru-RU"/>
        </w:rPr>
        <w:t xml:space="preserve">Белл, Дж. Л. (1988). </w:t>
      </w:r>
      <w:r w:rsidRPr="007B15CA">
        <w:rPr>
          <w:i/>
          <w:iCs/>
          <w:sz w:val="28"/>
          <w:szCs w:val="28"/>
          <w:lang w:val="ru-RU"/>
        </w:rPr>
        <w:t xml:space="preserve">Топосы и локальные теории множеств </w:t>
      </w:r>
      <w:r w:rsidRPr="007B15CA">
        <w:rPr>
          <w:sz w:val="28"/>
          <w:szCs w:val="28"/>
          <w:lang w:val="ru-RU"/>
        </w:rPr>
        <w:t>. Издательство Оксфордского университета.</w:t>
      </w:r>
    </w:p>
    <w:p w14:paraId="66808B9B" w14:textId="77777777" w:rsidR="005B1D69" w:rsidRPr="007B15CA" w:rsidRDefault="005B1D69" w:rsidP="005B1D69">
      <w:pPr>
        <w:spacing w:line="360" w:lineRule="auto"/>
        <w:rPr>
          <w:sz w:val="28"/>
          <w:szCs w:val="28"/>
          <w:lang w:val="ru-RU"/>
        </w:rPr>
      </w:pPr>
      <w:r w:rsidRPr="007B15CA">
        <w:rPr>
          <w:sz w:val="28"/>
          <w:szCs w:val="28"/>
          <w:lang w:val="ru-RU"/>
        </w:rPr>
        <w:t xml:space="preserve">Бишоп, Э. (1967). </w:t>
      </w:r>
      <w:r w:rsidRPr="007B15CA">
        <w:rPr>
          <w:i/>
          <w:iCs/>
          <w:sz w:val="28"/>
          <w:szCs w:val="28"/>
          <w:lang w:val="ru-RU"/>
        </w:rPr>
        <w:t xml:space="preserve">Основы конструктивного анализа </w:t>
      </w:r>
      <w:r w:rsidRPr="007B15CA">
        <w:rPr>
          <w:sz w:val="28"/>
          <w:szCs w:val="28"/>
          <w:lang w:val="ru-RU"/>
        </w:rPr>
        <w:t xml:space="preserve">. </w:t>
      </w:r>
      <w:r w:rsidRPr="005B1D69">
        <w:rPr>
          <w:sz w:val="28"/>
          <w:szCs w:val="28"/>
          <w:lang w:val="en-US"/>
        </w:rPr>
        <w:t>McGraw</w:t>
      </w:r>
      <w:r w:rsidRPr="007B15CA">
        <w:rPr>
          <w:sz w:val="28"/>
          <w:szCs w:val="28"/>
          <w:lang w:val="ru-RU"/>
        </w:rPr>
        <w:t>–</w:t>
      </w:r>
      <w:r w:rsidRPr="005B1D69">
        <w:rPr>
          <w:sz w:val="28"/>
          <w:szCs w:val="28"/>
          <w:lang w:val="en-US"/>
        </w:rPr>
        <w:t>Hill</w:t>
      </w:r>
      <w:r w:rsidRPr="007B15CA">
        <w:rPr>
          <w:sz w:val="28"/>
          <w:szCs w:val="28"/>
          <w:lang w:val="ru-RU"/>
        </w:rPr>
        <w:t>.</w:t>
      </w:r>
    </w:p>
    <w:p w14:paraId="6C78B144" w14:textId="77777777" w:rsidR="005B1D69" w:rsidRPr="007B15CA" w:rsidRDefault="005B1D69" w:rsidP="005B1D69">
      <w:pPr>
        <w:spacing w:line="360" w:lineRule="auto"/>
        <w:rPr>
          <w:sz w:val="28"/>
          <w:szCs w:val="28"/>
          <w:lang w:val="ru-RU"/>
        </w:rPr>
      </w:pPr>
      <w:r w:rsidRPr="007B15CA">
        <w:rPr>
          <w:sz w:val="28"/>
          <w:szCs w:val="28"/>
          <w:lang w:val="ru-RU"/>
        </w:rPr>
        <w:t xml:space="preserve">Бишоп, Э., и Бриджес, Д. (1985). </w:t>
      </w:r>
      <w:r w:rsidRPr="007B15CA">
        <w:rPr>
          <w:i/>
          <w:iCs/>
          <w:sz w:val="28"/>
          <w:szCs w:val="28"/>
          <w:lang w:val="ru-RU"/>
        </w:rPr>
        <w:t xml:space="preserve">Конструктивный анализ </w:t>
      </w:r>
      <w:r w:rsidRPr="007B15CA">
        <w:rPr>
          <w:sz w:val="28"/>
          <w:szCs w:val="28"/>
          <w:lang w:val="ru-RU"/>
        </w:rPr>
        <w:t xml:space="preserve">. </w:t>
      </w:r>
      <w:r w:rsidRPr="005B1D69">
        <w:rPr>
          <w:sz w:val="28"/>
          <w:szCs w:val="28"/>
          <w:lang w:val="en-US"/>
        </w:rPr>
        <w:t>Springer</w:t>
      </w:r>
      <w:r w:rsidRPr="007B15CA">
        <w:rPr>
          <w:sz w:val="28"/>
          <w:szCs w:val="28"/>
          <w:lang w:val="ru-RU"/>
        </w:rPr>
        <w:t>.</w:t>
      </w:r>
    </w:p>
    <w:p w14:paraId="6D35767C" w14:textId="77777777" w:rsidR="005B1D69" w:rsidRPr="007B15CA" w:rsidRDefault="005B1D69" w:rsidP="005B1D69">
      <w:pPr>
        <w:spacing w:line="360" w:lineRule="auto"/>
        <w:rPr>
          <w:sz w:val="28"/>
          <w:szCs w:val="28"/>
          <w:lang w:val="ru-RU"/>
        </w:rPr>
      </w:pPr>
      <w:r w:rsidRPr="007B15CA">
        <w:rPr>
          <w:sz w:val="28"/>
          <w:szCs w:val="28"/>
          <w:lang w:val="ru-RU"/>
        </w:rPr>
        <w:t xml:space="preserve">Карнап, Р. (1950). Эмпиризм, семантика и онтология. </w:t>
      </w:r>
      <w:r w:rsidRPr="007B15CA">
        <w:rPr>
          <w:i/>
          <w:iCs/>
          <w:sz w:val="28"/>
          <w:szCs w:val="28"/>
          <w:lang w:val="ru-RU"/>
        </w:rPr>
        <w:t xml:space="preserve">Международный философский обзор </w:t>
      </w:r>
      <w:r w:rsidRPr="007B15CA">
        <w:rPr>
          <w:sz w:val="28"/>
          <w:szCs w:val="28"/>
          <w:lang w:val="ru-RU"/>
        </w:rPr>
        <w:t>, 4, 20–40.</w:t>
      </w:r>
    </w:p>
    <w:p w14:paraId="370F6BC2" w14:textId="77777777" w:rsidR="005B1D69" w:rsidRPr="007B15CA" w:rsidRDefault="005B1D69" w:rsidP="005B1D69">
      <w:pPr>
        <w:spacing w:line="360" w:lineRule="auto"/>
        <w:rPr>
          <w:sz w:val="28"/>
          <w:szCs w:val="28"/>
          <w:lang w:val="ru-RU"/>
        </w:rPr>
      </w:pPr>
      <w:r w:rsidRPr="007B15CA">
        <w:rPr>
          <w:sz w:val="28"/>
          <w:szCs w:val="28"/>
          <w:lang w:val="ru-RU"/>
        </w:rPr>
        <w:t xml:space="preserve">Картрайт, Н. (1983). </w:t>
      </w:r>
      <w:r w:rsidRPr="007B15CA">
        <w:rPr>
          <w:i/>
          <w:iCs/>
          <w:sz w:val="28"/>
          <w:szCs w:val="28"/>
          <w:lang w:val="ru-RU"/>
        </w:rPr>
        <w:t xml:space="preserve">Как лгут законы физики </w:t>
      </w:r>
      <w:r w:rsidRPr="007B15CA">
        <w:rPr>
          <w:sz w:val="28"/>
          <w:szCs w:val="28"/>
          <w:lang w:val="ru-RU"/>
        </w:rPr>
        <w:t>. Издательство Оксфордского университета.</w:t>
      </w:r>
    </w:p>
    <w:p w14:paraId="65A5BCED" w14:textId="77777777" w:rsidR="005B1D69" w:rsidRPr="007B15CA" w:rsidRDefault="005B1D69" w:rsidP="005B1D69">
      <w:pPr>
        <w:spacing w:line="360" w:lineRule="auto"/>
        <w:rPr>
          <w:sz w:val="28"/>
          <w:szCs w:val="28"/>
          <w:lang w:val="ru-RU"/>
        </w:rPr>
      </w:pPr>
      <w:r w:rsidRPr="007B15CA">
        <w:rPr>
          <w:sz w:val="28"/>
          <w:szCs w:val="28"/>
          <w:lang w:val="ru-RU"/>
        </w:rPr>
        <w:lastRenderedPageBreak/>
        <w:t xml:space="preserve">Картрайт, Н. (1999). </w:t>
      </w:r>
      <w:r w:rsidRPr="007B15CA">
        <w:rPr>
          <w:i/>
          <w:iCs/>
          <w:sz w:val="28"/>
          <w:szCs w:val="28"/>
          <w:lang w:val="ru-RU"/>
        </w:rPr>
        <w:t xml:space="preserve">Пятнистый мир: исследование границ науки </w:t>
      </w:r>
      <w:r w:rsidRPr="007B15CA">
        <w:rPr>
          <w:sz w:val="28"/>
          <w:szCs w:val="28"/>
          <w:lang w:val="ru-RU"/>
        </w:rPr>
        <w:t>. Издательство Кембриджского университета.</w:t>
      </w:r>
    </w:p>
    <w:p w14:paraId="224DCCEE" w14:textId="77777777" w:rsidR="005B1D69" w:rsidRPr="007B15CA" w:rsidRDefault="005B1D69" w:rsidP="005B1D69">
      <w:pPr>
        <w:spacing w:line="360" w:lineRule="auto"/>
        <w:rPr>
          <w:sz w:val="28"/>
          <w:szCs w:val="28"/>
          <w:lang w:val="ru-RU"/>
        </w:rPr>
      </w:pPr>
      <w:r w:rsidRPr="007B15CA">
        <w:rPr>
          <w:sz w:val="28"/>
          <w:szCs w:val="28"/>
          <w:lang w:val="ru-RU"/>
        </w:rPr>
        <w:t xml:space="preserve">Чанг, Х. (2004). </w:t>
      </w:r>
      <w:r w:rsidRPr="007B15CA">
        <w:rPr>
          <w:i/>
          <w:iCs/>
          <w:sz w:val="28"/>
          <w:szCs w:val="28"/>
          <w:lang w:val="ru-RU"/>
        </w:rPr>
        <w:t xml:space="preserve">Изобретение температуры </w:t>
      </w:r>
      <w:r w:rsidRPr="007B15CA">
        <w:rPr>
          <w:sz w:val="28"/>
          <w:szCs w:val="28"/>
          <w:lang w:val="ru-RU"/>
        </w:rPr>
        <w:t>. Издательство Оксфордского университета.</w:t>
      </w:r>
    </w:p>
    <w:p w14:paraId="1DBB9177" w14:textId="77777777" w:rsidR="005B1D69" w:rsidRPr="007B15CA" w:rsidRDefault="005B1D69" w:rsidP="005B1D69">
      <w:pPr>
        <w:spacing w:line="360" w:lineRule="auto"/>
        <w:rPr>
          <w:sz w:val="28"/>
          <w:szCs w:val="28"/>
          <w:lang w:val="ru-RU"/>
        </w:rPr>
      </w:pPr>
      <w:r w:rsidRPr="007B15CA">
        <w:rPr>
          <w:sz w:val="28"/>
          <w:szCs w:val="28"/>
          <w:lang w:val="ru-RU"/>
        </w:rPr>
        <w:t xml:space="preserve">Коэн, П. Дж. (1966). </w:t>
      </w:r>
      <w:r w:rsidRPr="007B15CA">
        <w:rPr>
          <w:i/>
          <w:iCs/>
          <w:sz w:val="28"/>
          <w:szCs w:val="28"/>
          <w:lang w:val="ru-RU"/>
        </w:rPr>
        <w:t xml:space="preserve">Теория множеств и гипотеза континуума </w:t>
      </w:r>
      <w:r w:rsidRPr="007B15CA">
        <w:rPr>
          <w:sz w:val="28"/>
          <w:szCs w:val="28"/>
          <w:lang w:val="ru-RU"/>
        </w:rPr>
        <w:t>. У. А. Бенджамин.</w:t>
      </w:r>
    </w:p>
    <w:p w14:paraId="3FC85540" w14:textId="77777777" w:rsidR="005B1D69" w:rsidRPr="007B15CA" w:rsidRDefault="005B1D69" w:rsidP="005B1D69">
      <w:pPr>
        <w:spacing w:line="360" w:lineRule="auto"/>
        <w:rPr>
          <w:sz w:val="28"/>
          <w:szCs w:val="28"/>
          <w:lang w:val="ru-RU"/>
        </w:rPr>
      </w:pPr>
      <w:r w:rsidRPr="007B15CA">
        <w:rPr>
          <w:sz w:val="28"/>
          <w:szCs w:val="28"/>
          <w:lang w:val="ru-RU"/>
        </w:rPr>
        <w:t xml:space="preserve">Корфилд, Д. (2003). </w:t>
      </w:r>
      <w:r w:rsidRPr="007B15CA">
        <w:rPr>
          <w:i/>
          <w:iCs/>
          <w:sz w:val="28"/>
          <w:szCs w:val="28"/>
          <w:lang w:val="ru-RU"/>
        </w:rPr>
        <w:t xml:space="preserve">К философии реальной математики </w:t>
      </w:r>
      <w:r w:rsidRPr="007B15CA">
        <w:rPr>
          <w:sz w:val="28"/>
          <w:szCs w:val="28"/>
          <w:lang w:val="ru-RU"/>
        </w:rPr>
        <w:t>. Издательство Кембриджского университета.</w:t>
      </w:r>
    </w:p>
    <w:p w14:paraId="037B5BFC" w14:textId="77777777" w:rsidR="005B1D69" w:rsidRPr="007B15CA" w:rsidRDefault="005B1D69" w:rsidP="005B1D69">
      <w:pPr>
        <w:spacing w:line="360" w:lineRule="auto"/>
        <w:rPr>
          <w:sz w:val="28"/>
          <w:szCs w:val="28"/>
          <w:lang w:val="ru-RU"/>
        </w:rPr>
      </w:pPr>
      <w:r w:rsidRPr="007B15CA">
        <w:rPr>
          <w:sz w:val="28"/>
          <w:szCs w:val="28"/>
          <w:lang w:val="ru-RU"/>
        </w:rPr>
        <w:t xml:space="preserve">Дамметт, М. (1977). </w:t>
      </w:r>
      <w:r w:rsidRPr="007B15CA">
        <w:rPr>
          <w:i/>
          <w:iCs/>
          <w:sz w:val="28"/>
          <w:szCs w:val="28"/>
          <w:lang w:val="ru-RU"/>
        </w:rPr>
        <w:t xml:space="preserve">Элементы интуиционизма </w:t>
      </w:r>
      <w:r w:rsidRPr="007B15CA">
        <w:rPr>
          <w:sz w:val="28"/>
          <w:szCs w:val="28"/>
          <w:lang w:val="ru-RU"/>
        </w:rPr>
        <w:t>. Издательство Оксфордского университета.</w:t>
      </w:r>
    </w:p>
    <w:p w14:paraId="2E847CF5" w14:textId="77777777" w:rsidR="005B1D69" w:rsidRPr="007B15CA" w:rsidRDefault="005B1D69" w:rsidP="005B1D69">
      <w:pPr>
        <w:spacing w:line="360" w:lineRule="auto"/>
        <w:rPr>
          <w:sz w:val="28"/>
          <w:szCs w:val="28"/>
          <w:lang w:val="ru-RU"/>
        </w:rPr>
      </w:pPr>
      <w:r w:rsidRPr="007B15CA">
        <w:rPr>
          <w:sz w:val="28"/>
          <w:szCs w:val="28"/>
          <w:lang w:val="ru-RU"/>
        </w:rPr>
        <w:t xml:space="preserve">Феферман , С. (1988). </w:t>
      </w:r>
      <w:r w:rsidRPr="007B15CA">
        <w:rPr>
          <w:i/>
          <w:iCs/>
          <w:sz w:val="28"/>
          <w:szCs w:val="28"/>
          <w:lang w:val="ru-RU"/>
        </w:rPr>
        <w:t xml:space="preserve">В свете логики </w:t>
      </w:r>
      <w:r w:rsidRPr="007B15CA">
        <w:rPr>
          <w:sz w:val="28"/>
          <w:szCs w:val="28"/>
          <w:lang w:val="ru-RU"/>
        </w:rPr>
        <w:t>. Издательство Оксфордского университета.</w:t>
      </w:r>
    </w:p>
    <w:p w14:paraId="2BBA9580" w14:textId="77777777" w:rsidR="005B1D69" w:rsidRPr="007B15CA" w:rsidRDefault="005B1D69" w:rsidP="005B1D69">
      <w:pPr>
        <w:spacing w:line="360" w:lineRule="auto"/>
        <w:rPr>
          <w:sz w:val="28"/>
          <w:szCs w:val="28"/>
          <w:lang w:val="ru-RU"/>
        </w:rPr>
      </w:pPr>
      <w:r w:rsidRPr="007B15CA">
        <w:rPr>
          <w:sz w:val="28"/>
          <w:szCs w:val="28"/>
          <w:lang w:val="ru-RU"/>
        </w:rPr>
        <w:t xml:space="preserve">Фридман, Х. (1975). Некоторые системы арифметики второго порядка и их использование. </w:t>
      </w:r>
      <w:r w:rsidRPr="007B15CA">
        <w:rPr>
          <w:i/>
          <w:iCs/>
          <w:sz w:val="28"/>
          <w:szCs w:val="28"/>
          <w:lang w:val="ru-RU"/>
        </w:rPr>
        <w:t xml:space="preserve">Труды Международного конгресса математиков </w:t>
      </w:r>
      <w:r w:rsidRPr="007B15CA">
        <w:rPr>
          <w:sz w:val="28"/>
          <w:szCs w:val="28"/>
          <w:lang w:val="ru-RU"/>
        </w:rPr>
        <w:t>, 1, 235–242.</w:t>
      </w:r>
    </w:p>
    <w:p w14:paraId="300628D1" w14:textId="77777777" w:rsidR="005B1D69" w:rsidRPr="007B15CA" w:rsidRDefault="005B1D69" w:rsidP="005B1D69">
      <w:pPr>
        <w:spacing w:line="360" w:lineRule="auto"/>
        <w:rPr>
          <w:sz w:val="28"/>
          <w:szCs w:val="28"/>
          <w:lang w:val="ru-RU"/>
        </w:rPr>
      </w:pPr>
      <w:r w:rsidRPr="007B15CA">
        <w:rPr>
          <w:sz w:val="28"/>
          <w:szCs w:val="28"/>
          <w:lang w:val="ru-RU"/>
        </w:rPr>
        <w:t xml:space="preserve">Гиере, Р.Н. (2006). </w:t>
      </w:r>
      <w:r w:rsidRPr="007B15CA">
        <w:rPr>
          <w:i/>
          <w:iCs/>
          <w:sz w:val="28"/>
          <w:szCs w:val="28"/>
          <w:lang w:val="ru-RU"/>
        </w:rPr>
        <w:t xml:space="preserve">Научный перспективизм </w:t>
      </w:r>
      <w:r w:rsidRPr="007B15CA">
        <w:rPr>
          <w:sz w:val="28"/>
          <w:szCs w:val="28"/>
          <w:lang w:val="ru-RU"/>
        </w:rPr>
        <w:t>. Издательство Чикагского университета.</w:t>
      </w:r>
    </w:p>
    <w:p w14:paraId="7758A12E" w14:textId="77777777" w:rsidR="005B1D69" w:rsidRPr="005B1D69" w:rsidRDefault="005B1D69" w:rsidP="005B1D69">
      <w:pPr>
        <w:spacing w:line="360" w:lineRule="auto"/>
        <w:rPr>
          <w:sz w:val="28"/>
          <w:szCs w:val="28"/>
          <w:lang w:val="en-US"/>
        </w:rPr>
      </w:pPr>
      <w:proofErr w:type="spellStart"/>
      <w:r w:rsidRPr="005B1D69">
        <w:rPr>
          <w:sz w:val="28"/>
          <w:szCs w:val="28"/>
          <w:lang w:val="en-US"/>
        </w:rPr>
        <w:lastRenderedPageBreak/>
        <w:t>Гёдель</w:t>
      </w:r>
      <w:proofErr w:type="spellEnd"/>
      <w:r w:rsidRPr="005B1D69">
        <w:rPr>
          <w:sz w:val="28"/>
          <w:szCs w:val="28"/>
          <w:lang w:val="en-US"/>
        </w:rPr>
        <w:t xml:space="preserve">, К. (1931). </w:t>
      </w:r>
      <w:proofErr w:type="spellStart"/>
      <w:r w:rsidRPr="005B1D69">
        <w:rPr>
          <w:sz w:val="28"/>
          <w:szCs w:val="28"/>
          <w:lang w:val="en-US"/>
        </w:rPr>
        <w:t>Очень</w:t>
      </w:r>
      <w:proofErr w:type="spellEnd"/>
      <w:r w:rsidRPr="005B1D69">
        <w:rPr>
          <w:sz w:val="28"/>
          <w:szCs w:val="28"/>
          <w:lang w:val="en-US"/>
        </w:rPr>
        <w:t xml:space="preserve"> </w:t>
      </w:r>
      <w:proofErr w:type="spellStart"/>
      <w:r w:rsidRPr="005B1D69">
        <w:rPr>
          <w:sz w:val="28"/>
          <w:szCs w:val="28"/>
          <w:lang w:val="en-US"/>
        </w:rPr>
        <w:t>формальный</w:t>
      </w:r>
      <w:proofErr w:type="spellEnd"/>
      <w:r w:rsidRPr="005B1D69">
        <w:rPr>
          <w:sz w:val="28"/>
          <w:szCs w:val="28"/>
          <w:lang w:val="en-US"/>
        </w:rPr>
        <w:t xml:space="preserve"> </w:t>
      </w:r>
      <w:proofErr w:type="spellStart"/>
      <w:r w:rsidRPr="005B1D69">
        <w:rPr>
          <w:sz w:val="28"/>
          <w:szCs w:val="28"/>
          <w:lang w:val="en-US"/>
        </w:rPr>
        <w:t>unentscheidbare</w:t>
      </w:r>
      <w:proofErr w:type="spellEnd"/>
      <w:r w:rsidRPr="005B1D69">
        <w:rPr>
          <w:sz w:val="28"/>
          <w:szCs w:val="28"/>
          <w:lang w:val="en-US"/>
        </w:rPr>
        <w:t xml:space="preserve"> </w:t>
      </w:r>
      <w:proofErr w:type="spellStart"/>
      <w:r w:rsidRPr="005B1D69">
        <w:rPr>
          <w:sz w:val="28"/>
          <w:szCs w:val="28"/>
          <w:lang w:val="en-US"/>
        </w:rPr>
        <w:t>Sätze</w:t>
      </w:r>
      <w:proofErr w:type="spellEnd"/>
      <w:r w:rsidRPr="005B1D69">
        <w:rPr>
          <w:sz w:val="28"/>
          <w:szCs w:val="28"/>
          <w:lang w:val="en-US"/>
        </w:rPr>
        <w:t xml:space="preserve"> der Principia Mathematica und </w:t>
      </w:r>
      <w:proofErr w:type="spellStart"/>
      <w:r w:rsidRPr="005B1D69">
        <w:rPr>
          <w:sz w:val="28"/>
          <w:szCs w:val="28"/>
          <w:lang w:val="en-US"/>
        </w:rPr>
        <w:t>verwandter</w:t>
      </w:r>
      <w:proofErr w:type="spellEnd"/>
      <w:r w:rsidRPr="005B1D69">
        <w:rPr>
          <w:sz w:val="28"/>
          <w:szCs w:val="28"/>
          <w:lang w:val="en-US"/>
        </w:rPr>
        <w:t xml:space="preserve"> Systeme I. </w:t>
      </w:r>
      <w:proofErr w:type="spellStart"/>
      <w:r w:rsidRPr="005B1D69">
        <w:rPr>
          <w:i/>
          <w:iCs/>
          <w:sz w:val="28"/>
          <w:szCs w:val="28"/>
          <w:lang w:val="en-US"/>
        </w:rPr>
        <w:t>Monatshefte</w:t>
      </w:r>
      <w:proofErr w:type="spellEnd"/>
      <w:r w:rsidRPr="005B1D69">
        <w:rPr>
          <w:i/>
          <w:iCs/>
          <w:sz w:val="28"/>
          <w:szCs w:val="28"/>
          <w:lang w:val="en-US"/>
        </w:rPr>
        <w:t xml:space="preserve"> für </w:t>
      </w:r>
      <w:proofErr w:type="spellStart"/>
      <w:r w:rsidRPr="005B1D69">
        <w:rPr>
          <w:i/>
          <w:iCs/>
          <w:sz w:val="28"/>
          <w:szCs w:val="28"/>
          <w:lang w:val="en-US"/>
        </w:rPr>
        <w:t>Mathematik</w:t>
      </w:r>
      <w:proofErr w:type="spellEnd"/>
      <w:r w:rsidRPr="005B1D69">
        <w:rPr>
          <w:i/>
          <w:iCs/>
          <w:sz w:val="28"/>
          <w:szCs w:val="28"/>
          <w:lang w:val="en-US"/>
        </w:rPr>
        <w:t xml:space="preserve"> und </w:t>
      </w:r>
      <w:proofErr w:type="spellStart"/>
      <w:r w:rsidRPr="005B1D69">
        <w:rPr>
          <w:i/>
          <w:iCs/>
          <w:sz w:val="28"/>
          <w:szCs w:val="28"/>
          <w:lang w:val="en-US"/>
        </w:rPr>
        <w:t>Physik</w:t>
      </w:r>
      <w:proofErr w:type="spellEnd"/>
      <w:r w:rsidRPr="005B1D69">
        <w:rPr>
          <w:i/>
          <w:iCs/>
          <w:sz w:val="28"/>
          <w:szCs w:val="28"/>
          <w:lang w:val="en-US"/>
        </w:rPr>
        <w:t xml:space="preserve"> </w:t>
      </w:r>
      <w:r w:rsidRPr="005B1D69">
        <w:rPr>
          <w:sz w:val="28"/>
          <w:szCs w:val="28"/>
          <w:lang w:val="en-US"/>
        </w:rPr>
        <w:t>, 38, 173–198.</w:t>
      </w:r>
    </w:p>
    <w:p w14:paraId="1E2C57F3" w14:textId="77777777" w:rsidR="005B1D69" w:rsidRPr="007B15CA" w:rsidRDefault="005B1D69" w:rsidP="005B1D69">
      <w:pPr>
        <w:spacing w:line="360" w:lineRule="auto"/>
        <w:rPr>
          <w:sz w:val="28"/>
          <w:szCs w:val="28"/>
          <w:lang w:val="ru-RU"/>
        </w:rPr>
      </w:pPr>
      <w:r w:rsidRPr="007B15CA">
        <w:rPr>
          <w:sz w:val="28"/>
          <w:szCs w:val="28"/>
          <w:lang w:val="ru-RU"/>
        </w:rPr>
        <w:t xml:space="preserve">Гёдель, К. (1947). Что такое проблема континуума Кантора? </w:t>
      </w:r>
      <w:r w:rsidRPr="007B15CA">
        <w:rPr>
          <w:i/>
          <w:iCs/>
          <w:sz w:val="28"/>
          <w:szCs w:val="28"/>
          <w:lang w:val="ru-RU"/>
        </w:rPr>
        <w:t xml:space="preserve">Американский математический ежемесячник </w:t>
      </w:r>
      <w:r w:rsidRPr="007B15CA">
        <w:rPr>
          <w:sz w:val="28"/>
          <w:szCs w:val="28"/>
          <w:lang w:val="ru-RU"/>
        </w:rPr>
        <w:t>, 54, 515–525.</w:t>
      </w:r>
    </w:p>
    <w:p w14:paraId="2636D108" w14:textId="77777777" w:rsidR="005B1D69" w:rsidRPr="007B15CA" w:rsidRDefault="005B1D69" w:rsidP="005B1D69">
      <w:pPr>
        <w:spacing w:line="360" w:lineRule="auto"/>
        <w:rPr>
          <w:sz w:val="28"/>
          <w:szCs w:val="28"/>
          <w:lang w:val="ru-RU"/>
        </w:rPr>
      </w:pPr>
      <w:r w:rsidRPr="007B15CA">
        <w:rPr>
          <w:sz w:val="28"/>
          <w:szCs w:val="28"/>
          <w:lang w:val="ru-RU"/>
        </w:rPr>
        <w:t xml:space="preserve">Гудман, Н. (1978). </w:t>
      </w:r>
      <w:r w:rsidRPr="007B15CA">
        <w:rPr>
          <w:i/>
          <w:iCs/>
          <w:sz w:val="28"/>
          <w:szCs w:val="28"/>
          <w:lang w:val="ru-RU"/>
        </w:rPr>
        <w:t xml:space="preserve">Способы создания мира </w:t>
      </w:r>
      <w:r w:rsidRPr="007B15CA">
        <w:rPr>
          <w:sz w:val="28"/>
          <w:szCs w:val="28"/>
          <w:lang w:val="ru-RU"/>
        </w:rPr>
        <w:t>. Хакетт.</w:t>
      </w:r>
    </w:p>
    <w:p w14:paraId="1FFDEBE3" w14:textId="77777777" w:rsidR="005B1D69" w:rsidRPr="007B15CA" w:rsidRDefault="005B1D69" w:rsidP="005B1D69">
      <w:pPr>
        <w:spacing w:line="360" w:lineRule="auto"/>
        <w:rPr>
          <w:sz w:val="28"/>
          <w:szCs w:val="28"/>
          <w:lang w:val="ru-RU"/>
        </w:rPr>
      </w:pPr>
      <w:r w:rsidRPr="007B15CA">
        <w:rPr>
          <w:sz w:val="28"/>
          <w:szCs w:val="28"/>
          <w:lang w:val="ru-RU"/>
        </w:rPr>
        <w:t xml:space="preserve">Хэмкинс , Дж. Д. (2012). Теоретико-множественная мультивселенная. </w:t>
      </w:r>
      <w:r w:rsidRPr="007B15CA">
        <w:rPr>
          <w:i/>
          <w:iCs/>
          <w:sz w:val="28"/>
          <w:szCs w:val="28"/>
          <w:lang w:val="ru-RU"/>
        </w:rPr>
        <w:t xml:space="preserve">Обзор символической логики </w:t>
      </w:r>
      <w:r w:rsidRPr="007B15CA">
        <w:rPr>
          <w:sz w:val="28"/>
          <w:szCs w:val="28"/>
          <w:lang w:val="ru-RU"/>
        </w:rPr>
        <w:t>, 5(3), 416–449.</w:t>
      </w:r>
    </w:p>
    <w:p w14:paraId="6B4F1DFB" w14:textId="77777777" w:rsidR="005B1D69" w:rsidRPr="007B15CA" w:rsidRDefault="005B1D69" w:rsidP="005B1D69">
      <w:pPr>
        <w:spacing w:line="360" w:lineRule="auto"/>
        <w:rPr>
          <w:sz w:val="28"/>
          <w:szCs w:val="28"/>
          <w:lang w:val="ru-RU"/>
        </w:rPr>
      </w:pPr>
      <w:r w:rsidRPr="007B15CA">
        <w:rPr>
          <w:sz w:val="28"/>
          <w:szCs w:val="28"/>
          <w:lang w:val="ru-RU"/>
        </w:rPr>
        <w:t xml:space="preserve">Хаккинг, И. (1983). </w:t>
      </w:r>
      <w:r w:rsidRPr="007B15CA">
        <w:rPr>
          <w:i/>
          <w:iCs/>
          <w:sz w:val="28"/>
          <w:szCs w:val="28"/>
          <w:lang w:val="ru-RU"/>
        </w:rPr>
        <w:t xml:space="preserve">Представление и вмешательство </w:t>
      </w:r>
      <w:r w:rsidRPr="007B15CA">
        <w:rPr>
          <w:sz w:val="28"/>
          <w:szCs w:val="28"/>
          <w:lang w:val="ru-RU"/>
        </w:rPr>
        <w:t>. Издательство Кембриджского университета.</w:t>
      </w:r>
    </w:p>
    <w:p w14:paraId="553E2111" w14:textId="77777777" w:rsidR="005B1D69" w:rsidRPr="007B15CA" w:rsidRDefault="005B1D69" w:rsidP="005B1D69">
      <w:pPr>
        <w:spacing w:line="360" w:lineRule="auto"/>
        <w:rPr>
          <w:sz w:val="28"/>
          <w:szCs w:val="28"/>
          <w:lang w:val="ru-RU"/>
        </w:rPr>
      </w:pPr>
      <w:r w:rsidRPr="007B15CA">
        <w:rPr>
          <w:sz w:val="28"/>
          <w:szCs w:val="28"/>
          <w:lang w:val="ru-RU"/>
        </w:rPr>
        <w:t xml:space="preserve">Хаккинг, И. (1999). </w:t>
      </w:r>
      <w:r w:rsidRPr="007B15CA">
        <w:rPr>
          <w:i/>
          <w:iCs/>
          <w:sz w:val="28"/>
          <w:szCs w:val="28"/>
          <w:lang w:val="ru-RU"/>
        </w:rPr>
        <w:t xml:space="preserve">Социальное конструирование чего? </w:t>
      </w:r>
      <w:r w:rsidRPr="007B15CA">
        <w:rPr>
          <w:sz w:val="28"/>
          <w:szCs w:val="28"/>
          <w:lang w:val="ru-RU"/>
        </w:rPr>
        <w:t>Издательство Гарвардского университета.</w:t>
      </w:r>
    </w:p>
    <w:p w14:paraId="4B875ED2" w14:textId="77777777" w:rsidR="005B1D69" w:rsidRPr="007B15CA" w:rsidRDefault="005B1D69" w:rsidP="005B1D69">
      <w:pPr>
        <w:spacing w:line="360" w:lineRule="auto"/>
        <w:rPr>
          <w:sz w:val="28"/>
          <w:szCs w:val="28"/>
          <w:lang w:val="ru-RU"/>
        </w:rPr>
      </w:pPr>
      <w:r w:rsidRPr="007B15CA">
        <w:rPr>
          <w:sz w:val="28"/>
          <w:szCs w:val="28"/>
          <w:lang w:val="ru-RU"/>
        </w:rPr>
        <w:t xml:space="preserve">Гуссерль, Э. (1931). </w:t>
      </w:r>
      <w:r w:rsidRPr="007B15CA">
        <w:rPr>
          <w:i/>
          <w:iCs/>
          <w:sz w:val="28"/>
          <w:szCs w:val="28"/>
          <w:lang w:val="ru-RU"/>
        </w:rPr>
        <w:t xml:space="preserve">Идеи: Общее введение в чистую феноменологию </w:t>
      </w:r>
      <w:r w:rsidRPr="007B15CA">
        <w:rPr>
          <w:sz w:val="28"/>
          <w:szCs w:val="28"/>
          <w:lang w:val="ru-RU"/>
        </w:rPr>
        <w:t>. Джордж Аллен и Анвин.</w:t>
      </w:r>
    </w:p>
    <w:p w14:paraId="234D695F" w14:textId="77777777" w:rsidR="005B1D69" w:rsidRPr="007B15CA" w:rsidRDefault="005B1D69" w:rsidP="005B1D69">
      <w:pPr>
        <w:spacing w:line="360" w:lineRule="auto"/>
        <w:rPr>
          <w:sz w:val="28"/>
          <w:szCs w:val="28"/>
          <w:lang w:val="ru-RU"/>
        </w:rPr>
      </w:pPr>
      <w:r w:rsidRPr="007B15CA">
        <w:rPr>
          <w:sz w:val="28"/>
          <w:szCs w:val="28"/>
          <w:lang w:val="ru-RU"/>
        </w:rPr>
        <w:t xml:space="preserve">Изабель, М., и Викерс, С. (2018). Конструктивная математика и структурный реализм. </w:t>
      </w:r>
      <w:r w:rsidRPr="007B15CA">
        <w:rPr>
          <w:i/>
          <w:iCs/>
          <w:sz w:val="28"/>
          <w:szCs w:val="28"/>
          <w:lang w:val="ru-RU"/>
        </w:rPr>
        <w:t xml:space="preserve">Синтез </w:t>
      </w:r>
      <w:r w:rsidRPr="007B15CA">
        <w:rPr>
          <w:sz w:val="28"/>
          <w:szCs w:val="28"/>
          <w:lang w:val="ru-RU"/>
        </w:rPr>
        <w:t>, 195, 2565–2585.</w:t>
      </w:r>
    </w:p>
    <w:p w14:paraId="6BD01523" w14:textId="77777777" w:rsidR="005B1D69" w:rsidRPr="007B15CA" w:rsidRDefault="005B1D69" w:rsidP="005B1D69">
      <w:pPr>
        <w:spacing w:line="360" w:lineRule="auto"/>
        <w:rPr>
          <w:sz w:val="28"/>
          <w:szCs w:val="28"/>
          <w:lang w:val="ru-RU"/>
        </w:rPr>
      </w:pPr>
      <w:r w:rsidRPr="007B15CA">
        <w:rPr>
          <w:sz w:val="28"/>
          <w:szCs w:val="28"/>
          <w:lang w:val="ru-RU"/>
        </w:rPr>
        <w:lastRenderedPageBreak/>
        <w:t xml:space="preserve">Крейзель, Г. (1965). Математическое значение доказательств непротиворечивости. </w:t>
      </w:r>
      <w:r w:rsidRPr="007B15CA">
        <w:rPr>
          <w:i/>
          <w:iCs/>
          <w:sz w:val="28"/>
          <w:szCs w:val="28"/>
          <w:lang w:val="ru-RU"/>
        </w:rPr>
        <w:t xml:space="preserve">Журнал символической логики </w:t>
      </w:r>
      <w:r w:rsidRPr="007B15CA">
        <w:rPr>
          <w:sz w:val="28"/>
          <w:szCs w:val="28"/>
          <w:lang w:val="ru-RU"/>
        </w:rPr>
        <w:t>, 23, 155–182.</w:t>
      </w:r>
    </w:p>
    <w:p w14:paraId="28C7BF53" w14:textId="77777777" w:rsidR="005B1D69" w:rsidRPr="007B15CA" w:rsidRDefault="005B1D69" w:rsidP="005B1D69">
      <w:pPr>
        <w:spacing w:line="360" w:lineRule="auto"/>
        <w:rPr>
          <w:sz w:val="28"/>
          <w:szCs w:val="28"/>
          <w:lang w:val="ru-RU"/>
        </w:rPr>
      </w:pPr>
      <w:r w:rsidRPr="007B15CA">
        <w:rPr>
          <w:sz w:val="28"/>
          <w:szCs w:val="28"/>
          <w:lang w:val="ru-RU"/>
        </w:rPr>
        <w:t xml:space="preserve">Кун, Т.С. (1962). </w:t>
      </w:r>
      <w:r w:rsidRPr="007B15CA">
        <w:rPr>
          <w:i/>
          <w:iCs/>
          <w:sz w:val="28"/>
          <w:szCs w:val="28"/>
          <w:lang w:val="ru-RU"/>
        </w:rPr>
        <w:t xml:space="preserve">Структура научных революций </w:t>
      </w:r>
      <w:r w:rsidRPr="007B15CA">
        <w:rPr>
          <w:sz w:val="28"/>
          <w:szCs w:val="28"/>
          <w:lang w:val="ru-RU"/>
        </w:rPr>
        <w:t>. Издательство Чикагского университета.</w:t>
      </w:r>
    </w:p>
    <w:p w14:paraId="1203A44E" w14:textId="77777777" w:rsidR="005B1D69" w:rsidRPr="007B15CA" w:rsidRDefault="005B1D69" w:rsidP="005B1D69">
      <w:pPr>
        <w:spacing w:line="360" w:lineRule="auto"/>
        <w:rPr>
          <w:sz w:val="28"/>
          <w:szCs w:val="28"/>
          <w:lang w:val="ru-RU"/>
        </w:rPr>
      </w:pPr>
      <w:r w:rsidRPr="007B15CA">
        <w:rPr>
          <w:sz w:val="28"/>
          <w:szCs w:val="28"/>
          <w:lang w:val="ru-RU"/>
        </w:rPr>
        <w:t xml:space="preserve">Лакатос, И. (1976). </w:t>
      </w:r>
      <w:r w:rsidRPr="007B15CA">
        <w:rPr>
          <w:i/>
          <w:iCs/>
          <w:sz w:val="28"/>
          <w:szCs w:val="28"/>
          <w:lang w:val="ru-RU"/>
        </w:rPr>
        <w:t xml:space="preserve">Доказательства и опровержения </w:t>
      </w:r>
      <w:r w:rsidRPr="007B15CA">
        <w:rPr>
          <w:sz w:val="28"/>
          <w:szCs w:val="28"/>
          <w:lang w:val="ru-RU"/>
        </w:rPr>
        <w:t>. Издательство Кембриджского университета.</w:t>
      </w:r>
    </w:p>
    <w:p w14:paraId="30C2ECF3" w14:textId="77777777" w:rsidR="005B1D69" w:rsidRPr="008B70DB" w:rsidRDefault="005B1D69" w:rsidP="005B1D69">
      <w:pPr>
        <w:spacing w:line="360" w:lineRule="auto"/>
        <w:rPr>
          <w:sz w:val="28"/>
          <w:szCs w:val="28"/>
          <w:lang w:val="ru-RU"/>
        </w:rPr>
      </w:pPr>
      <w:r w:rsidRPr="007B15CA">
        <w:rPr>
          <w:sz w:val="28"/>
          <w:szCs w:val="28"/>
          <w:lang w:val="ru-RU"/>
        </w:rPr>
        <w:t xml:space="preserve">Лоувер , Ф. В. (1966). Категория категорий как основа математики. </w:t>
      </w:r>
      <w:r w:rsidRPr="008B70DB">
        <w:rPr>
          <w:i/>
          <w:iCs/>
          <w:sz w:val="28"/>
          <w:szCs w:val="28"/>
          <w:lang w:val="ru-RU"/>
        </w:rPr>
        <w:t xml:space="preserve">Труды конференции по категориальной алгебре </w:t>
      </w:r>
      <w:r w:rsidRPr="008B70DB">
        <w:rPr>
          <w:sz w:val="28"/>
          <w:szCs w:val="28"/>
          <w:lang w:val="ru-RU"/>
        </w:rPr>
        <w:t>, 1–20.</w:t>
      </w:r>
    </w:p>
    <w:p w14:paraId="4108EAFD" w14:textId="77777777" w:rsidR="005B1D69" w:rsidRPr="007B15CA" w:rsidRDefault="005B1D69" w:rsidP="005B1D69">
      <w:pPr>
        <w:spacing w:line="360" w:lineRule="auto"/>
        <w:rPr>
          <w:sz w:val="28"/>
          <w:szCs w:val="28"/>
          <w:lang w:val="ru-RU"/>
        </w:rPr>
      </w:pPr>
      <w:r w:rsidRPr="007B15CA">
        <w:rPr>
          <w:sz w:val="28"/>
          <w:szCs w:val="28"/>
          <w:lang w:val="ru-RU"/>
        </w:rPr>
        <w:t xml:space="preserve">Мак Лейн, С. (1971). </w:t>
      </w:r>
      <w:r w:rsidRPr="007B15CA">
        <w:rPr>
          <w:i/>
          <w:iCs/>
          <w:sz w:val="28"/>
          <w:szCs w:val="28"/>
          <w:lang w:val="ru-RU"/>
        </w:rPr>
        <w:t xml:space="preserve">Категории для работающего математика </w:t>
      </w:r>
      <w:r w:rsidRPr="007B15CA">
        <w:rPr>
          <w:sz w:val="28"/>
          <w:szCs w:val="28"/>
          <w:lang w:val="ru-RU"/>
        </w:rPr>
        <w:t xml:space="preserve">. </w:t>
      </w:r>
      <w:r w:rsidRPr="005B1D69">
        <w:rPr>
          <w:sz w:val="28"/>
          <w:szCs w:val="28"/>
          <w:lang w:val="en-US"/>
        </w:rPr>
        <w:t>Springer</w:t>
      </w:r>
      <w:r w:rsidRPr="007B15CA">
        <w:rPr>
          <w:sz w:val="28"/>
          <w:szCs w:val="28"/>
          <w:lang w:val="ru-RU"/>
        </w:rPr>
        <w:t>.</w:t>
      </w:r>
    </w:p>
    <w:p w14:paraId="0E2BB50B" w14:textId="77777777" w:rsidR="005B1D69" w:rsidRPr="007B15CA" w:rsidRDefault="005B1D69" w:rsidP="005B1D69">
      <w:pPr>
        <w:spacing w:line="360" w:lineRule="auto"/>
        <w:rPr>
          <w:sz w:val="28"/>
          <w:szCs w:val="28"/>
          <w:lang w:val="ru-RU"/>
        </w:rPr>
      </w:pPr>
      <w:r w:rsidRPr="007B15CA">
        <w:rPr>
          <w:sz w:val="28"/>
          <w:szCs w:val="28"/>
          <w:lang w:val="ru-RU"/>
        </w:rPr>
        <w:t xml:space="preserve">Манкосу , П. (2005). Визуализация в логике и математике. </w:t>
      </w:r>
      <w:r w:rsidRPr="007B15CA">
        <w:rPr>
          <w:i/>
          <w:iCs/>
          <w:sz w:val="28"/>
          <w:szCs w:val="28"/>
          <w:lang w:val="ru-RU"/>
        </w:rPr>
        <w:t xml:space="preserve">Синтез </w:t>
      </w:r>
      <w:r w:rsidRPr="007B15CA">
        <w:rPr>
          <w:sz w:val="28"/>
          <w:szCs w:val="28"/>
          <w:lang w:val="ru-RU"/>
        </w:rPr>
        <w:t>, 142, 1–18.</w:t>
      </w:r>
    </w:p>
    <w:p w14:paraId="3DCD2543" w14:textId="77777777" w:rsidR="005B1D69" w:rsidRPr="008B70DB" w:rsidRDefault="005B1D69" w:rsidP="005B1D69">
      <w:pPr>
        <w:spacing w:line="360" w:lineRule="auto"/>
        <w:rPr>
          <w:sz w:val="28"/>
          <w:szCs w:val="28"/>
          <w:lang w:val="ru-RU"/>
        </w:rPr>
      </w:pPr>
      <w:r w:rsidRPr="007B15CA">
        <w:rPr>
          <w:sz w:val="28"/>
          <w:szCs w:val="28"/>
          <w:lang w:val="ru-RU"/>
        </w:rPr>
        <w:t xml:space="preserve">Манкосу , П. (2008). </w:t>
      </w:r>
      <w:r w:rsidRPr="007B15CA">
        <w:rPr>
          <w:i/>
          <w:iCs/>
          <w:sz w:val="28"/>
          <w:szCs w:val="28"/>
          <w:lang w:val="ru-RU"/>
        </w:rPr>
        <w:t xml:space="preserve">Философия математической практики </w:t>
      </w:r>
      <w:r w:rsidRPr="007B15CA">
        <w:rPr>
          <w:sz w:val="28"/>
          <w:szCs w:val="28"/>
          <w:lang w:val="ru-RU"/>
        </w:rPr>
        <w:t xml:space="preserve">. </w:t>
      </w:r>
      <w:r w:rsidRPr="008B70DB">
        <w:rPr>
          <w:sz w:val="28"/>
          <w:szCs w:val="28"/>
          <w:lang w:val="ru-RU"/>
        </w:rPr>
        <w:t>Издательство Оксфордского университета.</w:t>
      </w:r>
    </w:p>
    <w:p w14:paraId="021B5303" w14:textId="77777777" w:rsidR="005B1D69" w:rsidRPr="007B15CA" w:rsidRDefault="005B1D69" w:rsidP="005B1D69">
      <w:pPr>
        <w:spacing w:line="360" w:lineRule="auto"/>
        <w:rPr>
          <w:sz w:val="28"/>
          <w:szCs w:val="28"/>
          <w:lang w:val="ru-RU"/>
        </w:rPr>
      </w:pPr>
      <w:r w:rsidRPr="007B15CA">
        <w:rPr>
          <w:sz w:val="28"/>
          <w:szCs w:val="28"/>
          <w:lang w:val="ru-RU"/>
        </w:rPr>
        <w:t xml:space="preserve">Патнэм, Х. (1975). </w:t>
      </w:r>
      <w:r w:rsidRPr="007B15CA">
        <w:rPr>
          <w:i/>
          <w:iCs/>
          <w:sz w:val="28"/>
          <w:szCs w:val="28"/>
          <w:lang w:val="ru-RU"/>
        </w:rPr>
        <w:t xml:space="preserve">Математика, материя и метод </w:t>
      </w:r>
      <w:r w:rsidRPr="007B15CA">
        <w:rPr>
          <w:sz w:val="28"/>
          <w:szCs w:val="28"/>
          <w:lang w:val="ru-RU"/>
        </w:rPr>
        <w:t>. Издательство Кембриджского университета.</w:t>
      </w:r>
    </w:p>
    <w:p w14:paraId="6D4C3B21" w14:textId="77777777" w:rsidR="005B1D69" w:rsidRPr="007B15CA" w:rsidRDefault="005B1D69" w:rsidP="005B1D69">
      <w:pPr>
        <w:spacing w:line="360" w:lineRule="auto"/>
        <w:rPr>
          <w:sz w:val="28"/>
          <w:szCs w:val="28"/>
          <w:lang w:val="ru-RU"/>
        </w:rPr>
      </w:pPr>
      <w:r w:rsidRPr="007B15CA">
        <w:rPr>
          <w:sz w:val="28"/>
          <w:szCs w:val="28"/>
          <w:lang w:val="ru-RU"/>
        </w:rPr>
        <w:lastRenderedPageBreak/>
        <w:t xml:space="preserve">Куайн, Западная Вирджиния (1960). </w:t>
      </w:r>
      <w:r w:rsidRPr="007B15CA">
        <w:rPr>
          <w:i/>
          <w:iCs/>
          <w:sz w:val="28"/>
          <w:szCs w:val="28"/>
          <w:lang w:val="ru-RU"/>
        </w:rPr>
        <w:t xml:space="preserve">Слово и предмет </w:t>
      </w:r>
      <w:r w:rsidRPr="007B15CA">
        <w:rPr>
          <w:sz w:val="28"/>
          <w:szCs w:val="28"/>
          <w:lang w:val="ru-RU"/>
        </w:rPr>
        <w:t>. МТИ Пресс.</w:t>
      </w:r>
    </w:p>
    <w:p w14:paraId="2085652B" w14:textId="77777777" w:rsidR="005B1D69" w:rsidRPr="007B15CA" w:rsidRDefault="005B1D69" w:rsidP="005B1D69">
      <w:pPr>
        <w:spacing w:line="360" w:lineRule="auto"/>
        <w:rPr>
          <w:sz w:val="28"/>
          <w:szCs w:val="28"/>
          <w:lang w:val="ru-RU"/>
        </w:rPr>
      </w:pPr>
      <w:r w:rsidRPr="007B15CA">
        <w:rPr>
          <w:sz w:val="28"/>
          <w:szCs w:val="28"/>
          <w:lang w:val="ru-RU"/>
        </w:rPr>
        <w:t xml:space="preserve">Куайн, В. В. О. (1969). </w:t>
      </w:r>
      <w:r w:rsidRPr="007B15CA">
        <w:rPr>
          <w:i/>
          <w:iCs/>
          <w:sz w:val="28"/>
          <w:szCs w:val="28"/>
          <w:lang w:val="ru-RU"/>
        </w:rPr>
        <w:t xml:space="preserve">Онтологическая относительность и другие эссе </w:t>
      </w:r>
      <w:r w:rsidRPr="007B15CA">
        <w:rPr>
          <w:sz w:val="28"/>
          <w:szCs w:val="28"/>
          <w:lang w:val="ru-RU"/>
        </w:rPr>
        <w:t>. Издательство Колумбийского университета.</w:t>
      </w:r>
    </w:p>
    <w:p w14:paraId="3886D6B2" w14:textId="77777777" w:rsidR="005B1D69" w:rsidRPr="007B15CA" w:rsidRDefault="005B1D69" w:rsidP="005B1D69">
      <w:pPr>
        <w:spacing w:line="360" w:lineRule="auto"/>
        <w:rPr>
          <w:sz w:val="28"/>
          <w:szCs w:val="28"/>
          <w:lang w:val="ru-RU"/>
        </w:rPr>
      </w:pPr>
      <w:r w:rsidRPr="007B15CA">
        <w:rPr>
          <w:sz w:val="28"/>
          <w:szCs w:val="28"/>
          <w:lang w:val="ru-RU"/>
        </w:rPr>
        <w:t xml:space="preserve">Резник, М. (1997). </w:t>
      </w:r>
      <w:r w:rsidRPr="007B15CA">
        <w:rPr>
          <w:i/>
          <w:iCs/>
          <w:sz w:val="28"/>
          <w:szCs w:val="28"/>
          <w:lang w:val="ru-RU"/>
        </w:rPr>
        <w:t xml:space="preserve">Математика как наука о закономерностях </w:t>
      </w:r>
      <w:r w:rsidRPr="007B15CA">
        <w:rPr>
          <w:sz w:val="28"/>
          <w:szCs w:val="28"/>
          <w:lang w:val="ru-RU"/>
        </w:rPr>
        <w:t>. Издательство Оксфордского университета.</w:t>
      </w:r>
    </w:p>
    <w:p w14:paraId="27E74DB9" w14:textId="77777777" w:rsidR="005B1D69" w:rsidRPr="007B15CA" w:rsidRDefault="005B1D69" w:rsidP="005B1D69">
      <w:pPr>
        <w:spacing w:line="360" w:lineRule="auto"/>
        <w:rPr>
          <w:sz w:val="28"/>
          <w:szCs w:val="28"/>
          <w:lang w:val="ru-RU"/>
        </w:rPr>
      </w:pPr>
      <w:r w:rsidRPr="007B15CA">
        <w:rPr>
          <w:sz w:val="28"/>
          <w:szCs w:val="28"/>
          <w:lang w:val="ru-RU"/>
        </w:rPr>
        <w:t xml:space="preserve">Рорти , Р. (1979). </w:t>
      </w:r>
      <w:r w:rsidRPr="007B15CA">
        <w:rPr>
          <w:i/>
          <w:iCs/>
          <w:sz w:val="28"/>
          <w:szCs w:val="28"/>
          <w:lang w:val="ru-RU"/>
        </w:rPr>
        <w:t xml:space="preserve">Философия и зеркало природы </w:t>
      </w:r>
      <w:r w:rsidRPr="007B15CA">
        <w:rPr>
          <w:sz w:val="28"/>
          <w:szCs w:val="28"/>
          <w:lang w:val="ru-RU"/>
        </w:rPr>
        <w:t>. Издательство Принстонского университета.</w:t>
      </w:r>
    </w:p>
    <w:p w14:paraId="6F9D6AA0" w14:textId="77777777" w:rsidR="005B1D69" w:rsidRPr="007B15CA" w:rsidRDefault="005B1D69" w:rsidP="005B1D69">
      <w:pPr>
        <w:spacing w:line="360" w:lineRule="auto"/>
        <w:rPr>
          <w:sz w:val="28"/>
          <w:szCs w:val="28"/>
          <w:lang w:val="ru-RU"/>
        </w:rPr>
      </w:pPr>
      <w:r w:rsidRPr="007B15CA">
        <w:rPr>
          <w:sz w:val="28"/>
          <w:szCs w:val="28"/>
          <w:lang w:val="ru-RU"/>
        </w:rPr>
        <w:t xml:space="preserve">Шапиро, С. (1997). </w:t>
      </w:r>
      <w:r w:rsidRPr="007B15CA">
        <w:rPr>
          <w:i/>
          <w:iCs/>
          <w:sz w:val="28"/>
          <w:szCs w:val="28"/>
          <w:lang w:val="ru-RU"/>
        </w:rPr>
        <w:t xml:space="preserve">Философия математики: структура и онтология </w:t>
      </w:r>
      <w:r w:rsidRPr="007B15CA">
        <w:rPr>
          <w:sz w:val="28"/>
          <w:szCs w:val="28"/>
          <w:lang w:val="ru-RU"/>
        </w:rPr>
        <w:t>. Издательство Оксфордского университета.</w:t>
      </w:r>
    </w:p>
    <w:p w14:paraId="051073B7" w14:textId="77777777" w:rsidR="005B1D69" w:rsidRPr="007B15CA" w:rsidRDefault="005B1D69" w:rsidP="005B1D69">
      <w:pPr>
        <w:spacing w:line="360" w:lineRule="auto"/>
        <w:rPr>
          <w:sz w:val="28"/>
          <w:szCs w:val="28"/>
          <w:lang w:val="ru-RU"/>
        </w:rPr>
      </w:pPr>
      <w:r w:rsidRPr="007B15CA">
        <w:rPr>
          <w:sz w:val="28"/>
          <w:szCs w:val="28"/>
          <w:lang w:val="ru-RU"/>
        </w:rPr>
        <w:t xml:space="preserve">Шапиро, С. (2014). Разновидности логики. </w:t>
      </w:r>
      <w:r w:rsidRPr="007B15CA">
        <w:rPr>
          <w:i/>
          <w:iCs/>
          <w:sz w:val="28"/>
          <w:szCs w:val="28"/>
          <w:lang w:val="ru-RU"/>
        </w:rPr>
        <w:t xml:space="preserve">Оксфордский справочник по философии логики </w:t>
      </w:r>
      <w:r w:rsidRPr="007B15CA">
        <w:rPr>
          <w:sz w:val="28"/>
          <w:szCs w:val="28"/>
          <w:lang w:val="ru-RU"/>
        </w:rPr>
        <w:t>, 1–29.</w:t>
      </w:r>
    </w:p>
    <w:p w14:paraId="6333E30F" w14:textId="77777777" w:rsidR="005B1D69" w:rsidRPr="007B15CA" w:rsidRDefault="005B1D69" w:rsidP="005B1D69">
      <w:pPr>
        <w:spacing w:line="360" w:lineRule="auto"/>
        <w:rPr>
          <w:sz w:val="28"/>
          <w:szCs w:val="28"/>
          <w:lang w:val="ru-RU"/>
        </w:rPr>
      </w:pPr>
      <w:r w:rsidRPr="007B15CA">
        <w:rPr>
          <w:sz w:val="28"/>
          <w:szCs w:val="28"/>
          <w:lang w:val="ru-RU"/>
        </w:rPr>
        <w:t xml:space="preserve">Симпсон, С.Г. (2009). </w:t>
      </w:r>
      <w:r w:rsidRPr="007B15CA">
        <w:rPr>
          <w:i/>
          <w:iCs/>
          <w:sz w:val="28"/>
          <w:szCs w:val="28"/>
          <w:lang w:val="ru-RU"/>
        </w:rPr>
        <w:t xml:space="preserve">Подсистемы арифметики второго порядка </w:t>
      </w:r>
      <w:r w:rsidRPr="007B15CA">
        <w:rPr>
          <w:sz w:val="28"/>
          <w:szCs w:val="28"/>
          <w:lang w:val="ru-RU"/>
        </w:rPr>
        <w:t>(2-е изд.). Издательство Кембриджского университета.</w:t>
      </w:r>
    </w:p>
    <w:p w14:paraId="589A9D66" w14:textId="77777777" w:rsidR="005B1D69" w:rsidRPr="007B15CA" w:rsidRDefault="005B1D69" w:rsidP="005B1D69">
      <w:pPr>
        <w:spacing w:line="360" w:lineRule="auto"/>
        <w:rPr>
          <w:sz w:val="28"/>
          <w:szCs w:val="28"/>
          <w:lang w:val="ru-RU"/>
        </w:rPr>
      </w:pPr>
      <w:r w:rsidRPr="007B15CA">
        <w:rPr>
          <w:sz w:val="28"/>
          <w:szCs w:val="28"/>
          <w:lang w:val="ru-RU"/>
        </w:rPr>
        <w:t xml:space="preserve">Сколем, Т. (1922). Некоторые замечания по аксиоматизированной теории множеств. </w:t>
      </w:r>
      <w:r w:rsidRPr="007B15CA">
        <w:rPr>
          <w:i/>
          <w:iCs/>
          <w:sz w:val="28"/>
          <w:szCs w:val="28"/>
          <w:lang w:val="ru-RU"/>
        </w:rPr>
        <w:t xml:space="preserve">Труды </w:t>
      </w:r>
      <w:r w:rsidRPr="007B15CA">
        <w:rPr>
          <w:i/>
          <w:iCs/>
          <w:sz w:val="28"/>
          <w:szCs w:val="28"/>
          <w:lang w:val="ru-RU"/>
        </w:rPr>
        <w:lastRenderedPageBreak/>
        <w:t xml:space="preserve">Пятого конгресса скандинавских математиков </w:t>
      </w:r>
      <w:r w:rsidRPr="007B15CA">
        <w:rPr>
          <w:sz w:val="28"/>
          <w:szCs w:val="28"/>
          <w:lang w:val="ru-RU"/>
        </w:rPr>
        <w:t>, 217–232.</w:t>
      </w:r>
    </w:p>
    <w:p w14:paraId="3E9541EC" w14:textId="77777777" w:rsidR="005B1D69" w:rsidRPr="007B15CA" w:rsidRDefault="005B1D69" w:rsidP="005B1D69">
      <w:pPr>
        <w:spacing w:line="360" w:lineRule="auto"/>
        <w:rPr>
          <w:sz w:val="28"/>
          <w:szCs w:val="28"/>
          <w:lang w:val="ru-RU"/>
        </w:rPr>
      </w:pPr>
      <w:r w:rsidRPr="007B15CA">
        <w:rPr>
          <w:sz w:val="28"/>
          <w:szCs w:val="28"/>
          <w:lang w:val="ru-RU"/>
        </w:rPr>
        <w:t xml:space="preserve">Стегмюллер, В. (1976). </w:t>
      </w:r>
      <w:r w:rsidRPr="007B15CA">
        <w:rPr>
          <w:i/>
          <w:iCs/>
          <w:sz w:val="28"/>
          <w:szCs w:val="28"/>
          <w:lang w:val="ru-RU"/>
        </w:rPr>
        <w:t xml:space="preserve">Структура и динамика теорий </w:t>
      </w:r>
      <w:r w:rsidRPr="007B15CA">
        <w:rPr>
          <w:sz w:val="28"/>
          <w:szCs w:val="28"/>
          <w:lang w:val="ru-RU"/>
        </w:rPr>
        <w:t xml:space="preserve">. </w:t>
      </w:r>
      <w:r w:rsidRPr="005B1D69">
        <w:rPr>
          <w:sz w:val="28"/>
          <w:szCs w:val="28"/>
          <w:lang w:val="en-US"/>
        </w:rPr>
        <w:t>Springer</w:t>
      </w:r>
      <w:r w:rsidRPr="007B15CA">
        <w:rPr>
          <w:sz w:val="28"/>
          <w:szCs w:val="28"/>
          <w:lang w:val="ru-RU"/>
        </w:rPr>
        <w:t>.</w:t>
      </w:r>
    </w:p>
    <w:p w14:paraId="7F0EDBD7" w14:textId="77777777" w:rsidR="005B1D69" w:rsidRPr="007B15CA" w:rsidRDefault="005B1D69" w:rsidP="005B1D69">
      <w:pPr>
        <w:spacing w:line="360" w:lineRule="auto"/>
        <w:rPr>
          <w:sz w:val="28"/>
          <w:szCs w:val="28"/>
          <w:lang w:val="ru-RU"/>
        </w:rPr>
      </w:pPr>
      <w:r w:rsidRPr="007B15CA">
        <w:rPr>
          <w:sz w:val="28"/>
          <w:szCs w:val="28"/>
          <w:lang w:val="ru-RU"/>
        </w:rPr>
        <w:t xml:space="preserve">Саппес, П. (1967). Что такое научная теория? </w:t>
      </w:r>
      <w:r w:rsidRPr="007B15CA">
        <w:rPr>
          <w:i/>
          <w:iCs/>
          <w:sz w:val="28"/>
          <w:szCs w:val="28"/>
          <w:lang w:val="ru-RU"/>
        </w:rPr>
        <w:t xml:space="preserve">Философия науки </w:t>
      </w:r>
      <w:r w:rsidRPr="007B15CA">
        <w:rPr>
          <w:sz w:val="28"/>
          <w:szCs w:val="28"/>
          <w:lang w:val="ru-RU"/>
        </w:rPr>
        <w:t>, 34, 55–67.</w:t>
      </w:r>
    </w:p>
    <w:p w14:paraId="7814B087" w14:textId="77777777" w:rsidR="005B1D69" w:rsidRPr="007B15CA" w:rsidRDefault="005B1D69" w:rsidP="005B1D69">
      <w:pPr>
        <w:spacing w:line="360" w:lineRule="auto"/>
        <w:rPr>
          <w:sz w:val="28"/>
          <w:szCs w:val="28"/>
          <w:lang w:val="ru-RU"/>
        </w:rPr>
      </w:pPr>
      <w:r w:rsidRPr="007B15CA">
        <w:rPr>
          <w:sz w:val="28"/>
          <w:szCs w:val="28"/>
          <w:lang w:val="ru-RU"/>
        </w:rPr>
        <w:t xml:space="preserve">Тарский, А. (1956). </w:t>
      </w:r>
      <w:r w:rsidRPr="007B15CA">
        <w:rPr>
          <w:i/>
          <w:iCs/>
          <w:sz w:val="28"/>
          <w:szCs w:val="28"/>
          <w:lang w:val="ru-RU"/>
        </w:rPr>
        <w:t xml:space="preserve">Логика, семантика, метаматематика </w:t>
      </w:r>
      <w:r w:rsidRPr="007B15CA">
        <w:rPr>
          <w:sz w:val="28"/>
          <w:szCs w:val="28"/>
          <w:lang w:val="ru-RU"/>
        </w:rPr>
        <w:t>. Издательство Оксфордского университета.</w:t>
      </w:r>
    </w:p>
    <w:p w14:paraId="4CC51AC3" w14:textId="77777777" w:rsidR="005B1D69" w:rsidRPr="007B15CA" w:rsidRDefault="005B1D69" w:rsidP="005B1D69">
      <w:pPr>
        <w:spacing w:line="360" w:lineRule="auto"/>
        <w:rPr>
          <w:sz w:val="28"/>
          <w:szCs w:val="28"/>
          <w:lang w:val="ru-RU"/>
        </w:rPr>
      </w:pPr>
      <w:r w:rsidRPr="007B15CA">
        <w:rPr>
          <w:sz w:val="28"/>
          <w:szCs w:val="28"/>
          <w:lang w:val="ru-RU"/>
        </w:rPr>
        <w:t xml:space="preserve">Теллер, П. (2001). </w:t>
      </w:r>
      <w:r w:rsidRPr="007B15CA">
        <w:rPr>
          <w:i/>
          <w:iCs/>
          <w:sz w:val="28"/>
          <w:szCs w:val="28"/>
          <w:lang w:val="ru-RU"/>
        </w:rPr>
        <w:t xml:space="preserve">Перспективы квантовой реальности </w:t>
      </w:r>
      <w:r w:rsidRPr="007B15CA">
        <w:rPr>
          <w:sz w:val="28"/>
          <w:szCs w:val="28"/>
          <w:lang w:val="ru-RU"/>
        </w:rPr>
        <w:t>. Издательство Чикагского университета.</w:t>
      </w:r>
    </w:p>
    <w:p w14:paraId="40A07E16" w14:textId="77777777" w:rsidR="005B1D69" w:rsidRPr="007B15CA" w:rsidRDefault="005B1D69" w:rsidP="005B1D69">
      <w:pPr>
        <w:spacing w:line="360" w:lineRule="auto"/>
        <w:rPr>
          <w:sz w:val="28"/>
          <w:szCs w:val="28"/>
          <w:lang w:val="ru-RU"/>
        </w:rPr>
      </w:pPr>
      <w:r w:rsidRPr="007B15CA">
        <w:rPr>
          <w:sz w:val="28"/>
          <w:szCs w:val="28"/>
          <w:lang w:val="ru-RU"/>
        </w:rPr>
        <w:t xml:space="preserve">ван Фраассен, Б. К. (1980). </w:t>
      </w:r>
      <w:r w:rsidRPr="007B15CA">
        <w:rPr>
          <w:i/>
          <w:iCs/>
          <w:sz w:val="28"/>
          <w:szCs w:val="28"/>
          <w:lang w:val="ru-RU"/>
        </w:rPr>
        <w:t xml:space="preserve">Научный образ </w:t>
      </w:r>
      <w:r w:rsidRPr="007B15CA">
        <w:rPr>
          <w:sz w:val="28"/>
          <w:szCs w:val="28"/>
          <w:lang w:val="ru-RU"/>
        </w:rPr>
        <w:t>. Издательство Оксфордского университета.</w:t>
      </w:r>
    </w:p>
    <w:p w14:paraId="6811E443" w14:textId="77777777" w:rsidR="005B1D69" w:rsidRPr="007B15CA" w:rsidRDefault="005B1D69" w:rsidP="005B1D69">
      <w:pPr>
        <w:spacing w:line="360" w:lineRule="auto"/>
        <w:rPr>
          <w:sz w:val="28"/>
          <w:szCs w:val="28"/>
          <w:lang w:val="ru-RU"/>
        </w:rPr>
      </w:pPr>
      <w:r w:rsidRPr="007B15CA">
        <w:rPr>
          <w:sz w:val="28"/>
          <w:szCs w:val="28"/>
          <w:lang w:val="ru-RU"/>
        </w:rPr>
        <w:t xml:space="preserve">ван Фраассен, Б. К. (2008). </w:t>
      </w:r>
      <w:r w:rsidRPr="007B15CA">
        <w:rPr>
          <w:i/>
          <w:iCs/>
          <w:sz w:val="28"/>
          <w:szCs w:val="28"/>
          <w:lang w:val="ru-RU"/>
        </w:rPr>
        <w:t xml:space="preserve">Научное представление </w:t>
      </w:r>
      <w:r w:rsidRPr="007B15CA">
        <w:rPr>
          <w:sz w:val="28"/>
          <w:szCs w:val="28"/>
          <w:lang w:val="ru-RU"/>
        </w:rPr>
        <w:t>. Издательство Оксфордского университета.</w:t>
      </w:r>
    </w:p>
    <w:p w14:paraId="116EC91E" w14:textId="77777777" w:rsidR="005B1D69" w:rsidRPr="007B15CA" w:rsidRDefault="005B1D69" w:rsidP="005B1D69">
      <w:pPr>
        <w:spacing w:line="360" w:lineRule="auto"/>
        <w:rPr>
          <w:sz w:val="28"/>
          <w:szCs w:val="28"/>
          <w:lang w:val="ru-RU"/>
        </w:rPr>
      </w:pPr>
      <w:r w:rsidRPr="007B15CA">
        <w:rPr>
          <w:sz w:val="28"/>
          <w:szCs w:val="28"/>
          <w:lang w:val="ru-RU"/>
        </w:rPr>
        <w:t xml:space="preserve">Викерс, С. (1996). </w:t>
      </w:r>
      <w:r w:rsidRPr="007B15CA">
        <w:rPr>
          <w:i/>
          <w:iCs/>
          <w:sz w:val="28"/>
          <w:szCs w:val="28"/>
          <w:lang w:val="ru-RU"/>
        </w:rPr>
        <w:t xml:space="preserve">Топология посредством логики </w:t>
      </w:r>
      <w:r w:rsidRPr="007B15CA">
        <w:rPr>
          <w:sz w:val="28"/>
          <w:szCs w:val="28"/>
          <w:lang w:val="ru-RU"/>
        </w:rPr>
        <w:t>. Издательство Кембриджского университета.</w:t>
      </w:r>
    </w:p>
    <w:p w14:paraId="62263127" w14:textId="77777777" w:rsidR="005B1D69" w:rsidRPr="007B15CA" w:rsidRDefault="005B1D69" w:rsidP="005B1D69">
      <w:pPr>
        <w:spacing w:line="360" w:lineRule="auto"/>
        <w:rPr>
          <w:sz w:val="28"/>
          <w:szCs w:val="28"/>
          <w:lang w:val="ru-RU"/>
        </w:rPr>
      </w:pPr>
      <w:r w:rsidRPr="007B15CA">
        <w:rPr>
          <w:sz w:val="28"/>
          <w:szCs w:val="28"/>
          <w:lang w:val="ru-RU"/>
        </w:rPr>
        <w:t xml:space="preserve">Витгенштейн, Л. (1953). </w:t>
      </w:r>
      <w:r w:rsidRPr="007B15CA">
        <w:rPr>
          <w:i/>
          <w:iCs/>
          <w:sz w:val="28"/>
          <w:szCs w:val="28"/>
          <w:lang w:val="ru-RU"/>
        </w:rPr>
        <w:t xml:space="preserve">Философские исследования </w:t>
      </w:r>
      <w:r w:rsidRPr="007B15CA">
        <w:rPr>
          <w:sz w:val="28"/>
          <w:szCs w:val="28"/>
          <w:lang w:val="ru-RU"/>
        </w:rPr>
        <w:t>. Блэквелл.</w:t>
      </w:r>
    </w:p>
    <w:p w14:paraId="6E389A47" w14:textId="77777777" w:rsidR="005B1D69" w:rsidRPr="007B15CA" w:rsidRDefault="005B1D69" w:rsidP="005B1D69">
      <w:pPr>
        <w:spacing w:line="360" w:lineRule="auto"/>
        <w:rPr>
          <w:sz w:val="28"/>
          <w:szCs w:val="28"/>
          <w:lang w:val="ru-RU"/>
        </w:rPr>
      </w:pPr>
      <w:r w:rsidRPr="007B15CA">
        <w:rPr>
          <w:sz w:val="28"/>
          <w:szCs w:val="28"/>
          <w:lang w:val="ru-RU"/>
        </w:rPr>
        <w:lastRenderedPageBreak/>
        <w:t xml:space="preserve">Вольфрам, С. (2002). </w:t>
      </w:r>
      <w:r w:rsidRPr="007B15CA">
        <w:rPr>
          <w:i/>
          <w:iCs/>
          <w:sz w:val="28"/>
          <w:szCs w:val="28"/>
          <w:lang w:val="ru-RU"/>
        </w:rPr>
        <w:t xml:space="preserve">Новый вид науки </w:t>
      </w:r>
      <w:r w:rsidRPr="007B15CA">
        <w:rPr>
          <w:sz w:val="28"/>
          <w:szCs w:val="28"/>
          <w:lang w:val="ru-RU"/>
        </w:rPr>
        <w:t xml:space="preserve">. </w:t>
      </w:r>
      <w:r w:rsidRPr="005B1D69">
        <w:rPr>
          <w:sz w:val="28"/>
          <w:szCs w:val="28"/>
          <w:lang w:val="en-US"/>
        </w:rPr>
        <w:t>Wolfram</w:t>
      </w:r>
      <w:r w:rsidRPr="007B15CA">
        <w:rPr>
          <w:sz w:val="28"/>
          <w:szCs w:val="28"/>
          <w:lang w:val="ru-RU"/>
        </w:rPr>
        <w:t xml:space="preserve"> </w:t>
      </w:r>
      <w:r w:rsidRPr="005B1D69">
        <w:rPr>
          <w:sz w:val="28"/>
          <w:szCs w:val="28"/>
          <w:lang w:val="en-US"/>
        </w:rPr>
        <w:t>Media</w:t>
      </w:r>
      <w:r w:rsidRPr="007B15CA">
        <w:rPr>
          <w:sz w:val="28"/>
          <w:szCs w:val="28"/>
          <w:lang w:val="ru-RU"/>
        </w:rPr>
        <w:t>.</w:t>
      </w:r>
    </w:p>
    <w:p w14:paraId="0C839254" w14:textId="77777777" w:rsidR="005B1D69" w:rsidRPr="007B15CA" w:rsidRDefault="005B1D69" w:rsidP="005B1D69">
      <w:pPr>
        <w:spacing w:line="360" w:lineRule="auto"/>
        <w:rPr>
          <w:sz w:val="28"/>
          <w:szCs w:val="28"/>
          <w:lang w:val="ru-RU"/>
        </w:rPr>
      </w:pPr>
      <w:r w:rsidRPr="007B15CA">
        <w:rPr>
          <w:sz w:val="28"/>
          <w:szCs w:val="28"/>
          <w:lang w:val="ru-RU"/>
        </w:rPr>
        <w:t xml:space="preserve">Залта, </w:t>
      </w:r>
      <w:r w:rsidRPr="005B1D69">
        <w:rPr>
          <w:sz w:val="28"/>
          <w:szCs w:val="28"/>
          <w:lang w:val="en-US"/>
        </w:rPr>
        <w:t>EN</w:t>
      </w:r>
      <w:r w:rsidRPr="007B15CA">
        <w:rPr>
          <w:sz w:val="28"/>
          <w:szCs w:val="28"/>
          <w:lang w:val="ru-RU"/>
        </w:rPr>
        <w:t xml:space="preserve"> (2008). </w:t>
      </w:r>
      <w:r w:rsidRPr="007B15CA">
        <w:rPr>
          <w:i/>
          <w:iCs/>
          <w:sz w:val="28"/>
          <w:szCs w:val="28"/>
          <w:lang w:val="ru-RU"/>
        </w:rPr>
        <w:t xml:space="preserve">Абстрактные объекты </w:t>
      </w:r>
      <w:r w:rsidRPr="007B15CA">
        <w:rPr>
          <w:sz w:val="28"/>
          <w:szCs w:val="28"/>
          <w:lang w:val="ru-RU"/>
        </w:rPr>
        <w:t>. Спрингер.</w:t>
      </w:r>
    </w:p>
    <w:p w14:paraId="2E914FCC" w14:textId="77777777" w:rsidR="005B1D69" w:rsidRPr="005B1D69" w:rsidRDefault="005B1D69" w:rsidP="005B1D69">
      <w:pPr>
        <w:spacing w:line="360" w:lineRule="auto"/>
        <w:rPr>
          <w:sz w:val="28"/>
          <w:szCs w:val="28"/>
          <w:lang w:val="en-US"/>
        </w:rPr>
      </w:pPr>
      <w:proofErr w:type="spellStart"/>
      <w:proofErr w:type="gramStart"/>
      <w:r w:rsidRPr="005B1D69">
        <w:rPr>
          <w:sz w:val="28"/>
          <w:szCs w:val="28"/>
          <w:lang w:val="en-US"/>
        </w:rPr>
        <w:t>Цермело</w:t>
      </w:r>
      <w:proofErr w:type="spellEnd"/>
      <w:r w:rsidRPr="005B1D69">
        <w:rPr>
          <w:sz w:val="28"/>
          <w:szCs w:val="28"/>
          <w:lang w:val="en-US"/>
        </w:rPr>
        <w:t xml:space="preserve"> ,</w:t>
      </w:r>
      <w:proofErr w:type="gramEnd"/>
      <w:r w:rsidRPr="005B1D69">
        <w:rPr>
          <w:sz w:val="28"/>
          <w:szCs w:val="28"/>
          <w:lang w:val="en-US"/>
        </w:rPr>
        <w:t xml:space="preserve"> Э. (1908). </w:t>
      </w:r>
      <w:proofErr w:type="spellStart"/>
      <w:r w:rsidRPr="005B1D69">
        <w:rPr>
          <w:sz w:val="28"/>
          <w:szCs w:val="28"/>
          <w:lang w:val="en-US"/>
        </w:rPr>
        <w:t>Унтерсухунген</w:t>
      </w:r>
      <w:proofErr w:type="spellEnd"/>
      <w:r w:rsidRPr="005B1D69">
        <w:rPr>
          <w:sz w:val="28"/>
          <w:szCs w:val="28"/>
          <w:lang w:val="en-US"/>
        </w:rPr>
        <w:t xml:space="preserve"> </w:t>
      </w:r>
      <w:proofErr w:type="spellStart"/>
      <w:r w:rsidRPr="005B1D69">
        <w:rPr>
          <w:sz w:val="28"/>
          <w:szCs w:val="28"/>
          <w:lang w:val="en-US"/>
        </w:rPr>
        <w:t>über</w:t>
      </w:r>
      <w:proofErr w:type="spellEnd"/>
      <w:r w:rsidRPr="005B1D69">
        <w:rPr>
          <w:sz w:val="28"/>
          <w:szCs w:val="28"/>
          <w:lang w:val="en-US"/>
        </w:rPr>
        <w:t xml:space="preserve"> die Grundlagen der </w:t>
      </w:r>
      <w:proofErr w:type="spellStart"/>
      <w:r w:rsidRPr="005B1D69">
        <w:rPr>
          <w:sz w:val="28"/>
          <w:szCs w:val="28"/>
          <w:lang w:val="en-US"/>
        </w:rPr>
        <w:t>Mengenlehre</w:t>
      </w:r>
      <w:proofErr w:type="spellEnd"/>
      <w:r w:rsidRPr="005B1D69">
        <w:rPr>
          <w:sz w:val="28"/>
          <w:szCs w:val="28"/>
          <w:lang w:val="en-US"/>
        </w:rPr>
        <w:t xml:space="preserve"> I. </w:t>
      </w:r>
      <w:r w:rsidRPr="005B1D69">
        <w:rPr>
          <w:i/>
          <w:iCs/>
          <w:sz w:val="28"/>
          <w:szCs w:val="28"/>
          <w:lang w:val="en-US"/>
        </w:rPr>
        <w:t xml:space="preserve">Mathematische Annalen </w:t>
      </w:r>
      <w:r w:rsidRPr="005B1D69">
        <w:rPr>
          <w:sz w:val="28"/>
          <w:szCs w:val="28"/>
          <w:lang w:val="en-US"/>
        </w:rPr>
        <w:t>, 65, 261–281.</w:t>
      </w:r>
    </w:p>
    <w:p w14:paraId="17AF1031" w14:textId="77777777" w:rsidR="005B1D69" w:rsidRPr="007B15CA" w:rsidRDefault="005B1D69" w:rsidP="005B1D69">
      <w:pPr>
        <w:spacing w:line="360" w:lineRule="auto"/>
        <w:rPr>
          <w:sz w:val="28"/>
          <w:szCs w:val="28"/>
          <w:lang w:val="ru-RU"/>
        </w:rPr>
      </w:pPr>
      <w:r w:rsidRPr="007B15CA">
        <w:rPr>
          <w:sz w:val="28"/>
          <w:szCs w:val="28"/>
          <w:lang w:val="ru-RU"/>
        </w:rPr>
        <w:t xml:space="preserve">Зиман, Дж. (1978). </w:t>
      </w:r>
      <w:r w:rsidRPr="007B15CA">
        <w:rPr>
          <w:i/>
          <w:iCs/>
          <w:sz w:val="28"/>
          <w:szCs w:val="28"/>
          <w:lang w:val="ru-RU"/>
        </w:rPr>
        <w:t xml:space="preserve">Надежные знания </w:t>
      </w:r>
      <w:r w:rsidRPr="007B15CA">
        <w:rPr>
          <w:sz w:val="28"/>
          <w:szCs w:val="28"/>
          <w:lang w:val="ru-RU"/>
        </w:rPr>
        <w:t>. Издательство Кембриджского университета.</w:t>
      </w:r>
    </w:p>
    <w:p w14:paraId="22BE7D5F" w14:textId="26895B10" w:rsidR="009D334C" w:rsidRPr="007B15CA" w:rsidRDefault="00DA5C2F" w:rsidP="009D334C">
      <w:pPr>
        <w:rPr>
          <w:lang w:val="ru-RU"/>
        </w:rPr>
      </w:pPr>
      <w:r w:rsidRPr="007B15CA">
        <w:rPr>
          <w:lang w:val="ru-RU"/>
        </w:rPr>
        <w:t xml:space="preserve">  </w:t>
      </w:r>
    </w:p>
    <w:sectPr w:rsidR="009D334C" w:rsidRPr="007B15CA" w:rsidSect="0059542C">
      <w:headerReference w:type="even" r:id="rId19"/>
      <w:headerReference w:type="default" r:id="rId20"/>
      <w:footerReference w:type="even" r:id="rId21"/>
      <w:footerReference w:type="default" r:id="rId22"/>
      <w:footerReference w:type="first" r:id="rId23"/>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42C06" w14:textId="77777777" w:rsidR="00E7200C" w:rsidRDefault="00E7200C">
      <w:r>
        <w:separator/>
      </w:r>
    </w:p>
  </w:endnote>
  <w:endnote w:type="continuationSeparator" w:id="0">
    <w:p w14:paraId="3E64A7A2" w14:textId="77777777" w:rsidR="00E7200C" w:rsidRDefault="00E72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CEB06" w14:textId="77777777" w:rsidR="00E7200C" w:rsidRDefault="00E7200C">
      <w:r>
        <w:separator/>
      </w:r>
    </w:p>
  </w:footnote>
  <w:footnote w:type="continuationSeparator" w:id="0">
    <w:p w14:paraId="49444A9A" w14:textId="77777777" w:rsidR="00E7200C" w:rsidRDefault="00E72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250AEA09" w:rsidR="00D62BC6" w:rsidRPr="00A73A68" w:rsidRDefault="0043556E" w:rsidP="00D62BC6">
    <w:pPr>
      <w:pStyle w:val="Header"/>
      <w:pBdr>
        <w:bottom w:val="single" w:sz="6" w:space="1" w:color="auto"/>
      </w:pBdr>
      <w:jc w:val="right"/>
      <w:rPr>
        <w:i/>
        <w:iCs/>
        <w:color w:val="000000"/>
        <w:sz w:val="18"/>
        <w:szCs w:val="18"/>
        <w:lang w:val="en-CA"/>
      </w:rPr>
    </w:pPr>
    <w:proofErr w:type="spellStart"/>
    <w:r w:rsidRPr="0043556E">
      <w:rPr>
        <w:i/>
        <w:iCs/>
        <w:color w:val="000000"/>
        <w:sz w:val="18"/>
        <w:szCs w:val="18"/>
        <w:lang w:val="en-CA"/>
      </w:rPr>
      <w:t>Выбор</w:t>
    </w:r>
    <w:proofErr w:type="spellEnd"/>
    <w:r w:rsidRPr="0043556E">
      <w:rPr>
        <w:i/>
        <w:iCs/>
        <w:color w:val="000000"/>
        <w:sz w:val="18"/>
        <w:szCs w:val="18"/>
        <w:lang w:val="en-CA"/>
      </w:rPr>
      <w:t xml:space="preserve"> </w:t>
    </w:r>
    <w:proofErr w:type="spellStart"/>
    <w:r w:rsidRPr="0043556E">
      <w:rPr>
        <w:i/>
        <w:iCs/>
        <w:color w:val="000000"/>
        <w:sz w:val="18"/>
        <w:szCs w:val="18"/>
        <w:lang w:val="en-CA"/>
      </w:rPr>
      <w:t>реальностей</w:t>
    </w:r>
    <w:proofErr w:type="spellEnd"/>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170C"/>
    <w:rsid w:val="0010540C"/>
    <w:rsid w:val="001057A0"/>
    <w:rsid w:val="00106AA0"/>
    <w:rsid w:val="0010726E"/>
    <w:rsid w:val="001135E9"/>
    <w:rsid w:val="0011465E"/>
    <w:rsid w:val="001157FB"/>
    <w:rsid w:val="00116035"/>
    <w:rsid w:val="0012183E"/>
    <w:rsid w:val="001234FD"/>
    <w:rsid w:val="0012365A"/>
    <w:rsid w:val="001250FA"/>
    <w:rsid w:val="00126923"/>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296F"/>
    <w:rsid w:val="00164D49"/>
    <w:rsid w:val="00167C14"/>
    <w:rsid w:val="00170C61"/>
    <w:rsid w:val="00174649"/>
    <w:rsid w:val="00175E7A"/>
    <w:rsid w:val="00175FA0"/>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56E"/>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6B8F"/>
    <w:rsid w:val="00587CF2"/>
    <w:rsid w:val="00590C2E"/>
    <w:rsid w:val="0059307B"/>
    <w:rsid w:val="0059491A"/>
    <w:rsid w:val="0059542C"/>
    <w:rsid w:val="00595727"/>
    <w:rsid w:val="00596342"/>
    <w:rsid w:val="00596EAE"/>
    <w:rsid w:val="005A1689"/>
    <w:rsid w:val="005A1804"/>
    <w:rsid w:val="005A4EA2"/>
    <w:rsid w:val="005B0E2D"/>
    <w:rsid w:val="005B1D69"/>
    <w:rsid w:val="005B43DD"/>
    <w:rsid w:val="005B47A9"/>
    <w:rsid w:val="005B4D69"/>
    <w:rsid w:val="005B71D2"/>
    <w:rsid w:val="005B757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5CA"/>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B70DB"/>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00C"/>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gerbruce@gmail.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25433</TotalTime>
  <Pages>204</Pages>
  <Words>25071</Words>
  <Characters>149928</Characters>
  <Application>Microsoft Office Word</Application>
  <DocSecurity>0</DocSecurity>
  <Lines>9995</Lines>
  <Paragraphs>3070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123</cp:revision>
  <cp:lastPrinted>2024-08-08T02:00:00Z</cp:lastPrinted>
  <dcterms:created xsi:type="dcterms:W3CDTF">2023-10-04T12:44:00Z</dcterms:created>
  <dcterms:modified xsi:type="dcterms:W3CDTF">2026-01-06T19:41:00Z</dcterms:modified>
</cp:coreProperties>
</file>