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BF599" w14:textId="266C068B" w:rsidR="00FB7BD0" w:rsidRPr="00FB7BD0" w:rsidRDefault="00FB7BD0" w:rsidP="00FB7BD0">
      <w:pPr>
        <w:widowControl w:val="0"/>
        <w:jc w:val="center"/>
        <w:rPr>
          <w:noProof/>
          <w:sz w:val="44"/>
          <w:szCs w:val="44"/>
          <w:lang w:val="en-US"/>
        </w:rPr>
      </w:pPr>
      <w:r w:rsidRPr="00FB7BD0">
        <w:rPr>
          <w:noProof/>
          <w:sz w:val="44"/>
          <w:szCs w:val="44"/>
          <w:lang w:val="en-US"/>
        </w:rPr>
        <w:drawing>
          <wp:inline distT="0" distB="0" distL="0" distR="0" wp14:anchorId="2E68601D" wp14:editId="5B033DF0">
            <wp:extent cx="4118610" cy="5775960"/>
            <wp:effectExtent l="0" t="0" r="0" b="0"/>
            <wp:docPr id="1739434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8610" cy="5775960"/>
                    </a:xfrm>
                    <a:prstGeom prst="rect">
                      <a:avLst/>
                    </a:prstGeom>
                    <a:noFill/>
                    <a:ln>
                      <a:noFill/>
                    </a:ln>
                  </pic:spPr>
                </pic:pic>
              </a:graphicData>
            </a:graphic>
          </wp:inline>
        </w:drawing>
      </w:r>
    </w:p>
    <w:p w14:paraId="5B5D29B9" w14:textId="77777777" w:rsidR="00FB7BD0" w:rsidRDefault="00FB7BD0" w:rsidP="00880997">
      <w:pPr>
        <w:widowControl w:val="0"/>
        <w:jc w:val="center"/>
        <w:rPr>
          <w:noProof/>
          <w:sz w:val="44"/>
          <w:szCs w:val="44"/>
          <w:lang w:val="en-US"/>
        </w:rPr>
      </w:pPr>
    </w:p>
    <w:p w14:paraId="1A38E853" w14:textId="77777777" w:rsidR="00FB7BD0" w:rsidRDefault="00FB7BD0" w:rsidP="00880997">
      <w:pPr>
        <w:widowControl w:val="0"/>
        <w:jc w:val="center"/>
        <w:rPr>
          <w:noProof/>
          <w:sz w:val="44"/>
          <w:szCs w:val="44"/>
          <w:lang w:val="en-US"/>
        </w:rPr>
      </w:pPr>
    </w:p>
    <w:p w14:paraId="3BCDAFA9" w14:textId="20167FFE" w:rsidR="00880997" w:rsidRPr="00FB0105" w:rsidRDefault="00300C11" w:rsidP="00880997">
      <w:pPr>
        <w:widowControl w:val="0"/>
        <w:jc w:val="center"/>
        <w:rPr>
          <w:noProof/>
          <w:sz w:val="44"/>
          <w:szCs w:val="44"/>
          <w:lang w:val="ru-RU"/>
        </w:rPr>
      </w:pPr>
      <w:r w:rsidRPr="00FB0105">
        <w:rPr>
          <w:noProof/>
          <w:sz w:val="44"/>
          <w:szCs w:val="44"/>
          <w:lang w:val="ru-RU"/>
        </w:rPr>
        <w:lastRenderedPageBreak/>
        <w:t>БОРИС КРИГЕР</w:t>
      </w:r>
    </w:p>
    <w:p w14:paraId="3EF8E88A" w14:textId="77777777" w:rsidR="00C476DF" w:rsidRPr="00FB0105" w:rsidRDefault="00C476DF">
      <w:pPr>
        <w:widowControl w:val="0"/>
        <w:jc w:val="center"/>
        <w:rPr>
          <w:noProof/>
          <w:sz w:val="48"/>
          <w:szCs w:val="48"/>
          <w:lang w:val="ru-RU"/>
        </w:rPr>
      </w:pPr>
    </w:p>
    <w:p w14:paraId="2491F886" w14:textId="77777777" w:rsidR="00FB0105" w:rsidRDefault="00FB0105" w:rsidP="009B48A6">
      <w:pPr>
        <w:widowControl w:val="0"/>
        <w:spacing w:line="240" w:lineRule="auto"/>
        <w:jc w:val="center"/>
        <w:rPr>
          <w:b/>
          <w:bCs/>
          <w:caps/>
          <w:noProof/>
          <w:sz w:val="72"/>
          <w:szCs w:val="72"/>
          <w:lang w:val="ru-RU"/>
        </w:rPr>
      </w:pPr>
      <w:r>
        <w:rPr>
          <w:b/>
          <w:bCs/>
          <w:caps/>
          <w:noProof/>
          <w:sz w:val="72"/>
          <w:szCs w:val="72"/>
          <w:lang w:val="ru-RU"/>
        </w:rPr>
        <w:t>как доказать</w:t>
      </w:r>
    </w:p>
    <w:p w14:paraId="2910624B" w14:textId="6D4EE800" w:rsidR="00B6265F" w:rsidRPr="00A72E67" w:rsidRDefault="00A72E67" w:rsidP="00FB0105">
      <w:pPr>
        <w:widowControl w:val="0"/>
        <w:spacing w:line="240" w:lineRule="auto"/>
        <w:jc w:val="center"/>
        <w:rPr>
          <w:b/>
          <w:bCs/>
          <w:caps/>
          <w:noProof/>
          <w:sz w:val="72"/>
          <w:szCs w:val="72"/>
          <w:lang w:val="ru-RU"/>
        </w:rPr>
      </w:pPr>
      <w:r>
        <w:rPr>
          <w:b/>
          <w:bCs/>
          <w:caps/>
          <w:noProof/>
          <w:sz w:val="72"/>
          <w:szCs w:val="72"/>
          <w:lang w:val="ru-RU"/>
        </w:rPr>
        <w:t>недоказуем</w:t>
      </w:r>
      <w:r w:rsidR="00FB0105">
        <w:rPr>
          <w:b/>
          <w:bCs/>
          <w:caps/>
          <w:noProof/>
          <w:sz w:val="72"/>
          <w:szCs w:val="72"/>
          <w:lang w:val="ru-RU"/>
        </w:rPr>
        <w:t>ое</w:t>
      </w:r>
    </w:p>
    <w:p w14:paraId="4FCCD819" w14:textId="0ED6C848" w:rsidR="00D62BC6" w:rsidRPr="00FB0105" w:rsidRDefault="00FB28CA" w:rsidP="009B48A6">
      <w:pPr>
        <w:widowControl w:val="0"/>
        <w:spacing w:line="240" w:lineRule="auto"/>
        <w:jc w:val="center"/>
        <w:rPr>
          <w:noProof/>
          <w:sz w:val="72"/>
          <w:szCs w:val="72"/>
          <w:lang w:val="ru-RU"/>
        </w:rPr>
      </w:pPr>
      <w:r w:rsidRPr="00FB28CA">
        <w:rPr>
          <w:noProof/>
          <w:sz w:val="72"/>
          <w:szCs w:val="72"/>
          <w:lang w:val="en-CA"/>
        </w:rPr>
        <w:drawing>
          <wp:inline distT="0" distB="0" distL="0" distR="0" wp14:anchorId="60CE1A9E" wp14:editId="0F69D1E3">
            <wp:extent cx="1979552" cy="1951841"/>
            <wp:effectExtent l="0" t="0" r="1905" b="0"/>
            <wp:docPr id="20646938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93860"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20000"/>
                              </a14:imgEffect>
                            </a14:imgLayer>
                          </a14:imgProps>
                        </a:ext>
                      </a:extLst>
                    </a:blip>
                    <a:stretch>
                      <a:fillRect/>
                    </a:stretch>
                  </pic:blipFill>
                  <pic:spPr>
                    <a:xfrm>
                      <a:off x="0" y="0"/>
                      <a:ext cx="1993570" cy="1965662"/>
                    </a:xfrm>
                    <a:prstGeom prst="ellipse">
                      <a:avLst/>
                    </a:prstGeom>
                    <a:ln>
                      <a:noFill/>
                    </a:ln>
                    <a:effectLst>
                      <a:softEdge rad="112500"/>
                    </a:effectLst>
                  </pic:spPr>
                </pic:pic>
              </a:graphicData>
            </a:graphic>
          </wp:inline>
        </w:drawing>
      </w:r>
      <w:r w:rsidR="00981D35" w:rsidRPr="00FB0105">
        <w:rPr>
          <w:noProof/>
          <w:sz w:val="72"/>
          <w:szCs w:val="72"/>
          <w:lang w:val="ru-RU"/>
        </w:rPr>
        <w:t xml:space="preserve">  </w:t>
      </w:r>
    </w:p>
    <w:p w14:paraId="4B17B051" w14:textId="77777777" w:rsidR="00891341" w:rsidRPr="00FB0105" w:rsidRDefault="00891341" w:rsidP="009B48A6">
      <w:pPr>
        <w:widowControl w:val="0"/>
        <w:spacing w:line="240" w:lineRule="auto"/>
        <w:jc w:val="center"/>
        <w:rPr>
          <w:sz w:val="44"/>
          <w:szCs w:val="44"/>
          <w:lang w:val="ru-RU"/>
        </w:rPr>
      </w:pPr>
    </w:p>
    <w:p w14:paraId="16C5113D" w14:textId="77777777" w:rsidR="00B6265F" w:rsidRPr="00FB0105" w:rsidRDefault="00B6265F"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A72E67" w:rsidRDefault="008C384E">
      <w:pPr>
        <w:widowControl w:val="0"/>
        <w:tabs>
          <w:tab w:val="left" w:pos="-720"/>
        </w:tabs>
        <w:rPr>
          <w:lang w:val="ru-RU"/>
        </w:rPr>
      </w:pPr>
      <w:r w:rsidRPr="00A72E67">
        <w:rPr>
          <w:lang w:val="ru-RU"/>
        </w:rPr>
        <w:lastRenderedPageBreak/>
        <w:t xml:space="preserve">© 202 </w:t>
      </w:r>
      <w:r w:rsidR="00981D35" w:rsidRPr="00A72E67">
        <w:rPr>
          <w:lang w:val="ru-RU"/>
        </w:rPr>
        <w:t>5 Борис Кригер</w:t>
      </w:r>
    </w:p>
    <w:p w14:paraId="508801AE" w14:textId="764BB9A7" w:rsidR="00F7437B" w:rsidRPr="00A72E67" w:rsidRDefault="008C384E" w:rsidP="009B48A6">
      <w:pPr>
        <w:widowControl w:val="0"/>
        <w:spacing w:line="240" w:lineRule="auto"/>
        <w:ind w:right="720"/>
        <w:rPr>
          <w:sz w:val="18"/>
          <w:szCs w:val="18"/>
          <w:lang w:val="ru-RU"/>
        </w:rPr>
      </w:pPr>
      <w:r w:rsidRPr="00A72E67">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A72E67">
        <w:rPr>
          <w:rStyle w:val="Hyperlink"/>
          <w:sz w:val="18"/>
          <w:szCs w:val="18"/>
          <w:lang w:val="ru-RU"/>
        </w:rPr>
        <w:t>@</w:t>
      </w:r>
      <w:r w:rsidR="00182F03" w:rsidRPr="00CD4D0C">
        <w:rPr>
          <w:rStyle w:val="Hyperlink"/>
          <w:sz w:val="18"/>
          <w:szCs w:val="18"/>
          <w:lang w:val="en-CA"/>
        </w:rPr>
        <w:t>gmail</w:t>
      </w:r>
      <w:r w:rsidR="00182F03" w:rsidRPr="00A72E67">
        <w:rPr>
          <w:rStyle w:val="Hyperlink"/>
          <w:sz w:val="18"/>
          <w:szCs w:val="18"/>
          <w:lang w:val="ru-RU"/>
        </w:rPr>
        <w:t>.</w:t>
      </w:r>
      <w:r w:rsidR="00182F03" w:rsidRPr="00CD4D0C">
        <w:rPr>
          <w:rStyle w:val="Hyperlink"/>
          <w:sz w:val="18"/>
          <w:szCs w:val="18"/>
          <w:lang w:val="en-CA"/>
        </w:rPr>
        <w:t>com</w:t>
      </w:r>
      <w:r w:rsidR="00182F03" w:rsidRPr="00A72E67">
        <w:rPr>
          <w:rStyle w:val="Hyperlink"/>
          <w:sz w:val="18"/>
          <w:szCs w:val="18"/>
          <w:lang w:val="ru-RU"/>
        </w:rPr>
        <w:t>.</w:t>
      </w:r>
      <w:r w:rsidR="00182F03">
        <w:fldChar w:fldCharType="end"/>
      </w:r>
    </w:p>
    <w:p w14:paraId="0CB55A17" w14:textId="3D9E6FE5" w:rsidR="00F7437B" w:rsidRPr="00A72E67" w:rsidRDefault="00182F03" w:rsidP="009B48A6">
      <w:pPr>
        <w:widowControl w:val="0"/>
        <w:spacing w:line="240" w:lineRule="auto"/>
        <w:ind w:right="720"/>
        <w:rPr>
          <w:sz w:val="18"/>
          <w:szCs w:val="18"/>
          <w:lang w:val="ru-RU"/>
        </w:rPr>
      </w:pPr>
      <w:r w:rsidRPr="00A72E67">
        <w:rPr>
          <w:sz w:val="18"/>
          <w:szCs w:val="18"/>
          <w:lang w:val="ru-RU"/>
        </w:rPr>
        <w:t xml:space="preserve">Опубликовано издательством </w:t>
      </w:r>
      <w:proofErr w:type="spellStart"/>
      <w:r w:rsidRPr="00CD4D0C">
        <w:rPr>
          <w:sz w:val="18"/>
          <w:szCs w:val="18"/>
          <w:lang w:val="en-CA"/>
        </w:rPr>
        <w:t>Altaspera</w:t>
      </w:r>
      <w:proofErr w:type="spellEnd"/>
      <w:r w:rsidRPr="00A72E67">
        <w:rPr>
          <w:sz w:val="18"/>
          <w:szCs w:val="18"/>
          <w:lang w:val="ru-RU"/>
        </w:rPr>
        <w:t xml:space="preserve"> </w:t>
      </w:r>
      <w:r w:rsidRPr="00CD4D0C">
        <w:rPr>
          <w:sz w:val="18"/>
          <w:szCs w:val="18"/>
          <w:lang w:val="en-CA"/>
        </w:rPr>
        <w:t>Publishing</w:t>
      </w:r>
      <w:r w:rsidRPr="00A72E67">
        <w:rPr>
          <w:sz w:val="18"/>
          <w:szCs w:val="18"/>
          <w:lang w:val="ru-RU"/>
        </w:rPr>
        <w:t xml:space="preserve"> .</w:t>
      </w:r>
    </w:p>
    <w:p w14:paraId="1310016E" w14:textId="77777777" w:rsidR="00CD4D0C" w:rsidRPr="00A72E67" w:rsidRDefault="00CD4D0C" w:rsidP="009B48A6">
      <w:pPr>
        <w:widowControl w:val="0"/>
        <w:spacing w:line="240" w:lineRule="auto"/>
        <w:ind w:right="720"/>
        <w:rPr>
          <w:sz w:val="18"/>
          <w:szCs w:val="18"/>
          <w:lang w:val="ru-RU"/>
        </w:rPr>
      </w:pPr>
    </w:p>
    <w:p w14:paraId="4AEC5366" w14:textId="77777777" w:rsidR="008C77A0" w:rsidRPr="00A72E67" w:rsidRDefault="008C77A0" w:rsidP="009B48A6">
      <w:pPr>
        <w:spacing w:before="0" w:line="240" w:lineRule="auto"/>
        <w:rPr>
          <w:lang w:val="ru-RU"/>
        </w:rPr>
      </w:pPr>
      <w:r w:rsidRPr="00A72E67">
        <w:rPr>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548F0849" w14:textId="77777777" w:rsidR="00B6265F" w:rsidRPr="00A72E67" w:rsidRDefault="00B6265F" w:rsidP="009B48A6">
      <w:pPr>
        <w:spacing w:before="0" w:line="240" w:lineRule="auto"/>
        <w:rPr>
          <w:lang w:val="ru-RU"/>
        </w:rPr>
      </w:pPr>
    </w:p>
    <w:p w14:paraId="4A385B3E" w14:textId="015A85F3" w:rsidR="009D334C" w:rsidRPr="00082528" w:rsidRDefault="00082528" w:rsidP="009D334C">
      <w:pPr>
        <w:spacing w:line="240" w:lineRule="auto"/>
        <w:rPr>
          <w:lang w:val="ru-RU"/>
        </w:rPr>
      </w:pPr>
      <w:r>
        <w:rPr>
          <w:b/>
          <w:bCs/>
          <w:lang w:val="ru-RU"/>
        </w:rPr>
        <w:t>Как доказать недоказуемое</w:t>
      </w:r>
    </w:p>
    <w:p w14:paraId="495D7AC6" w14:textId="77777777" w:rsidR="00771E9A" w:rsidRPr="00A72E67" w:rsidRDefault="00771E9A" w:rsidP="00771E9A">
      <w:pPr>
        <w:spacing w:line="240" w:lineRule="auto"/>
        <w:rPr>
          <w:lang w:val="ru-RU"/>
        </w:rPr>
      </w:pPr>
      <w:r w:rsidRPr="00A72E67">
        <w:rPr>
          <w:lang w:val="ru-RU"/>
        </w:rPr>
        <w:t>В этой книге утверждается, что важнейшие моменты рационального исследования начинаются не с успеха, а с неудачи. Когда доказательство рушится, когда система замолкает перед истинами, которые кажутся стабильными и четко определенными, открывается нечто существенное — не о самой истине, а о пределах системы, призванной ее зафиксировать. Перемещаясь между логикой, математикой и физикой, книга показывает, как неразрешимость и недоказуемость функционируют не как стены, а как сигналы, направляющие исследование к более адекватным формам объяснения. Формальная строгость сохраняется без фетишизации замкнутости, а реализм защищается без наивности. Результатом является последовательное размышление о том, как на самом деле развивается знание : посредством контролируемого расширения, структурного понимания и интеллектуальной ответственности. Написанная как для специалистов, так и для вдумчивых неспециалистов, эта работа предлагает единое видение разума как адаптивной практики, формируемой его ограничениями и укрепляемой ими.</w:t>
      </w:r>
    </w:p>
    <w:p w14:paraId="32D005D8" w14:textId="4F9123CD" w:rsidR="00960F90" w:rsidRPr="001976A4" w:rsidRDefault="00082528" w:rsidP="00A73A68">
      <w:pPr>
        <w:spacing w:line="240" w:lineRule="auto"/>
        <w:rPr>
          <w:b/>
          <w:bCs/>
          <w:lang w:val="ru-RU"/>
        </w:rPr>
      </w:pPr>
      <w:r>
        <w:rPr>
          <w:b/>
          <w:bCs/>
          <w:lang w:val="ru-RU"/>
        </w:rPr>
        <w:t xml:space="preserve">Перевод с английского. </w:t>
      </w:r>
      <w:r w:rsidR="001976A4">
        <w:rPr>
          <w:b/>
          <w:bCs/>
          <w:lang w:val="ru-RU"/>
        </w:rPr>
        <w:t xml:space="preserve">Название оригинала </w:t>
      </w:r>
      <w:r w:rsidR="001976A4">
        <w:rPr>
          <w:b/>
          <w:bCs/>
          <w:lang w:val="en-US"/>
        </w:rPr>
        <w:t>Truth</w:t>
      </w:r>
      <w:r w:rsidR="001976A4" w:rsidRPr="001976A4">
        <w:rPr>
          <w:b/>
          <w:bCs/>
          <w:lang w:val="ru-RU"/>
        </w:rPr>
        <w:t xml:space="preserve"> </w:t>
      </w:r>
      <w:r w:rsidR="001976A4">
        <w:rPr>
          <w:b/>
          <w:bCs/>
          <w:lang w:val="en-US"/>
        </w:rPr>
        <w:t>Beyond</w:t>
      </w:r>
      <w:r w:rsidR="001976A4" w:rsidRPr="001976A4">
        <w:rPr>
          <w:b/>
          <w:bCs/>
          <w:lang w:val="ru-RU"/>
        </w:rPr>
        <w:t xml:space="preserve"> </w:t>
      </w:r>
      <w:r w:rsidR="001976A4">
        <w:rPr>
          <w:b/>
          <w:bCs/>
          <w:lang w:val="en-US"/>
        </w:rPr>
        <w:t>Proof</w:t>
      </w:r>
    </w:p>
    <w:p w14:paraId="75D53B78" w14:textId="30B53571" w:rsidR="00A73A68" w:rsidRPr="00A72E67" w:rsidRDefault="00A73A68" w:rsidP="00A73A68">
      <w:pPr>
        <w:spacing w:line="240" w:lineRule="auto"/>
        <w:rPr>
          <w:b/>
          <w:bCs/>
          <w:lang w:val="ru-RU"/>
        </w:rPr>
      </w:pPr>
      <w:r w:rsidRPr="00A72E67">
        <w:rPr>
          <w:b/>
          <w:bCs/>
          <w:lang w:val="ru-RU"/>
        </w:rPr>
        <w:t>Ключевые слова</w:t>
      </w:r>
    </w:p>
    <w:p w14:paraId="2762E1BB" w14:textId="3E8AA1F7" w:rsidR="00771E9A" w:rsidRPr="00A72E67" w:rsidRDefault="00771E9A" w:rsidP="00771E9A">
      <w:pPr>
        <w:spacing w:line="240" w:lineRule="auto"/>
        <w:rPr>
          <w:lang w:val="ru-RU"/>
        </w:rPr>
      </w:pPr>
      <w:r w:rsidRPr="00A72E67">
        <w:rPr>
          <w:lang w:val="ru-RU"/>
        </w:rPr>
        <w:t xml:space="preserve">Неразрешимость, Объяснение, Адекватность, Доказательство, Пределы, Рациональность, </w:t>
      </w:r>
      <w:r w:rsidR="0002306C">
        <w:rPr>
          <w:lang w:val="ru-RU"/>
        </w:rPr>
        <w:t>Истина</w:t>
      </w:r>
    </w:p>
    <w:p w14:paraId="574756F6" w14:textId="177A9CA0" w:rsidR="009D334C" w:rsidRPr="00A72E67" w:rsidRDefault="009D334C" w:rsidP="009D334C">
      <w:pPr>
        <w:spacing w:line="240" w:lineRule="auto"/>
        <w:rPr>
          <w:lang w:val="ru-RU"/>
        </w:rPr>
      </w:pPr>
    </w:p>
    <w:p w14:paraId="47F38A3C" w14:textId="66DFEE9C" w:rsidR="00CD4D0C" w:rsidRPr="00A72E67" w:rsidRDefault="00CD4D0C" w:rsidP="00CD4D0C">
      <w:pPr>
        <w:spacing w:line="240" w:lineRule="auto"/>
        <w:rPr>
          <w:lang w:val="ru-RU"/>
        </w:rPr>
      </w:pPr>
    </w:p>
    <w:p w14:paraId="3B12C1A3" w14:textId="3D79699B" w:rsidR="00291884" w:rsidRPr="00A72E67" w:rsidRDefault="00291884" w:rsidP="00291884">
      <w:pPr>
        <w:spacing w:line="240" w:lineRule="auto"/>
        <w:rPr>
          <w:lang w:val="ru-RU"/>
        </w:rPr>
      </w:pP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8F0F1B" w:rsidRDefault="00291884" w:rsidP="008F0F1B">
          <w:pPr>
            <w:pStyle w:val="TOCHeading"/>
            <w:spacing w:line="360" w:lineRule="auto"/>
            <w:jc w:val="center"/>
            <w:rPr>
              <w:b/>
              <w:bCs/>
              <w:color w:val="auto"/>
              <w:sz w:val="36"/>
              <w:szCs w:val="36"/>
            </w:rPr>
          </w:pPr>
          <w:r w:rsidRPr="008F0F1B">
            <w:rPr>
              <w:b/>
              <w:bCs/>
              <w:color w:val="auto"/>
              <w:sz w:val="36"/>
              <w:szCs w:val="36"/>
            </w:rPr>
            <w:t>Содержание</w:t>
          </w:r>
        </w:p>
        <w:p w14:paraId="0EB2B920" w14:textId="73089753" w:rsidR="00FB28CA" w:rsidRPr="008F0F1B" w:rsidRDefault="00291884"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r w:rsidRPr="008F0F1B">
            <w:rPr>
              <w:sz w:val="24"/>
              <w:szCs w:val="24"/>
            </w:rPr>
            <w:fldChar w:fldCharType="begin"/>
          </w:r>
          <w:r w:rsidRPr="008F0F1B">
            <w:rPr>
              <w:sz w:val="24"/>
              <w:szCs w:val="24"/>
            </w:rPr>
            <w:instrText xml:space="preserve"> TOC \o "1-3" \h \z \u </w:instrText>
          </w:r>
          <w:r w:rsidRPr="008F0F1B">
            <w:rPr>
              <w:sz w:val="24"/>
              <w:szCs w:val="24"/>
            </w:rPr>
            <w:fldChar w:fldCharType="separate"/>
          </w:r>
          <w:hyperlink w:anchor="_Toc218248968" w:history="1">
            <w:r w:rsidR="00FB28CA" w:rsidRPr="008F0F1B">
              <w:rPr>
                <w:rStyle w:val="Hyperlink"/>
                <w:noProof/>
                <w:sz w:val="24"/>
                <w:szCs w:val="24"/>
                <w:lang w:val="en-US"/>
              </w:rPr>
              <w:t xml:space="preserve">Предисловие — Почему пределы доказательства важны для всех </w:t>
            </w:r>
          </w:hyperlink>
          <w:r w:rsidR="00FB28CA" w:rsidRPr="008F0F1B">
            <w:rPr>
              <w:noProof/>
              <w:webHidden/>
              <w:sz w:val="24"/>
              <w:szCs w:val="24"/>
            </w:rPr>
            <w:tab/>
          </w:r>
          <w:r w:rsidR="00FB28CA" w:rsidRPr="008F0F1B">
            <w:rPr>
              <w:noProof/>
              <w:webHidden/>
              <w:sz w:val="24"/>
              <w:szCs w:val="24"/>
            </w:rPr>
            <w:fldChar w:fldCharType="begin"/>
          </w:r>
          <w:r w:rsidR="00FB28CA" w:rsidRPr="008F0F1B">
            <w:rPr>
              <w:noProof/>
              <w:webHidden/>
              <w:sz w:val="24"/>
              <w:szCs w:val="24"/>
            </w:rPr>
            <w:instrText xml:space="preserve"> PAGEREF _Toc218248968 \h </w:instrText>
          </w:r>
          <w:r w:rsidR="00FB28CA" w:rsidRPr="008F0F1B">
            <w:rPr>
              <w:noProof/>
              <w:webHidden/>
              <w:sz w:val="24"/>
              <w:szCs w:val="24"/>
            </w:rPr>
          </w:r>
          <w:r w:rsidR="00FB28CA" w:rsidRPr="008F0F1B">
            <w:rPr>
              <w:noProof/>
              <w:webHidden/>
              <w:sz w:val="24"/>
              <w:szCs w:val="24"/>
            </w:rPr>
            <w:fldChar w:fldCharType="separate"/>
          </w:r>
          <w:r w:rsidR="000940BB">
            <w:rPr>
              <w:noProof/>
              <w:webHidden/>
              <w:sz w:val="24"/>
              <w:szCs w:val="24"/>
            </w:rPr>
            <w:t>5</w:t>
          </w:r>
          <w:r w:rsidR="00FB28CA" w:rsidRPr="008F0F1B">
            <w:rPr>
              <w:noProof/>
              <w:webHidden/>
              <w:sz w:val="24"/>
              <w:szCs w:val="24"/>
            </w:rPr>
            <w:fldChar w:fldCharType="end"/>
          </w:r>
        </w:p>
        <w:p w14:paraId="7974B72B" w14:textId="0B8AFB4F"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69" w:history="1">
            <w:r w:rsidRPr="008F0F1B">
              <w:rPr>
                <w:rStyle w:val="Hyperlink"/>
                <w:noProof/>
                <w:sz w:val="24"/>
                <w:szCs w:val="24"/>
                <w:lang w:val="en-US"/>
              </w:rPr>
              <w:t xml:space="preserve">Глава 1 — Что значит что-либо доказать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_Toc218248969 \h </w:instrText>
          </w:r>
          <w:r w:rsidRPr="008F0F1B">
            <w:rPr>
              <w:noProof/>
              <w:webHidden/>
              <w:sz w:val="24"/>
              <w:szCs w:val="24"/>
            </w:rPr>
          </w:r>
          <w:r w:rsidRPr="008F0F1B">
            <w:rPr>
              <w:noProof/>
              <w:webHidden/>
              <w:sz w:val="24"/>
              <w:szCs w:val="24"/>
            </w:rPr>
            <w:fldChar w:fldCharType="separate"/>
          </w:r>
          <w:r w:rsidR="000940BB">
            <w:rPr>
              <w:noProof/>
              <w:webHidden/>
              <w:sz w:val="24"/>
              <w:szCs w:val="24"/>
            </w:rPr>
            <w:t>17</w:t>
          </w:r>
          <w:r w:rsidRPr="008F0F1B">
            <w:rPr>
              <w:noProof/>
              <w:webHidden/>
              <w:sz w:val="24"/>
              <w:szCs w:val="24"/>
            </w:rPr>
            <w:fldChar w:fldCharType="end"/>
          </w:r>
        </w:p>
        <w:p w14:paraId="0DA3F5D1" w14:textId="0A350A83"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0" w:history="1">
            <w:r w:rsidRPr="008F0F1B">
              <w:rPr>
                <w:rStyle w:val="Hyperlink"/>
                <w:noProof/>
                <w:sz w:val="24"/>
                <w:szCs w:val="24"/>
                <w:lang w:val="en-US"/>
              </w:rPr>
              <w:t xml:space="preserve">Глава 2 — Истина, не поддающаяся доказательствам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_Toc218248970 \h </w:instrText>
          </w:r>
          <w:r w:rsidRPr="008F0F1B">
            <w:rPr>
              <w:noProof/>
              <w:webHidden/>
              <w:sz w:val="24"/>
              <w:szCs w:val="24"/>
            </w:rPr>
          </w:r>
          <w:r w:rsidRPr="008F0F1B">
            <w:rPr>
              <w:noProof/>
              <w:webHidden/>
              <w:sz w:val="24"/>
              <w:szCs w:val="24"/>
            </w:rPr>
            <w:fldChar w:fldCharType="separate"/>
          </w:r>
          <w:r w:rsidR="000940BB">
            <w:rPr>
              <w:noProof/>
              <w:webHidden/>
              <w:sz w:val="24"/>
              <w:szCs w:val="24"/>
            </w:rPr>
            <w:t>29</w:t>
          </w:r>
          <w:r w:rsidRPr="008F0F1B">
            <w:rPr>
              <w:noProof/>
              <w:webHidden/>
              <w:sz w:val="24"/>
              <w:szCs w:val="24"/>
            </w:rPr>
            <w:fldChar w:fldCharType="end"/>
          </w:r>
        </w:p>
        <w:p w14:paraId="661A1CE1" w14:textId="64451AEA"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1" w:history="1">
            <w:r w:rsidRPr="008F0F1B">
              <w:rPr>
                <w:rStyle w:val="Hyperlink"/>
                <w:noProof/>
                <w:sz w:val="24"/>
                <w:szCs w:val="24"/>
                <w:lang w:val="en-US"/>
              </w:rPr>
              <w:t xml:space="preserve">Глава 3 — Когда системы достигают своих пределов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_Toc218248971 \h </w:instrText>
          </w:r>
          <w:r w:rsidRPr="008F0F1B">
            <w:rPr>
              <w:noProof/>
              <w:webHidden/>
              <w:sz w:val="24"/>
              <w:szCs w:val="24"/>
            </w:rPr>
          </w:r>
          <w:r w:rsidRPr="008F0F1B">
            <w:rPr>
              <w:noProof/>
              <w:webHidden/>
              <w:sz w:val="24"/>
              <w:szCs w:val="24"/>
            </w:rPr>
            <w:fldChar w:fldCharType="separate"/>
          </w:r>
          <w:r w:rsidR="000940BB">
            <w:rPr>
              <w:noProof/>
              <w:webHidden/>
              <w:sz w:val="24"/>
              <w:szCs w:val="24"/>
            </w:rPr>
            <w:t>41</w:t>
          </w:r>
          <w:r w:rsidRPr="008F0F1B">
            <w:rPr>
              <w:noProof/>
              <w:webHidden/>
              <w:sz w:val="24"/>
              <w:szCs w:val="24"/>
            </w:rPr>
            <w:fldChar w:fldCharType="end"/>
          </w:r>
        </w:p>
        <w:p w14:paraId="12D2C84C" w14:textId="40D553B0"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2" w:history="1">
            <w:r w:rsidRPr="008F0F1B">
              <w:rPr>
                <w:rStyle w:val="Hyperlink"/>
                <w:noProof/>
                <w:sz w:val="24"/>
                <w:szCs w:val="24"/>
                <w:lang w:val="en-US"/>
              </w:rPr>
              <w:t xml:space="preserve">Глава 4 — Неопределенность как сигнал, а не как препятствие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_Toc218248972 \h </w:instrText>
          </w:r>
          <w:r w:rsidRPr="008F0F1B">
            <w:rPr>
              <w:noProof/>
              <w:webHidden/>
              <w:sz w:val="24"/>
              <w:szCs w:val="24"/>
            </w:rPr>
          </w:r>
          <w:r w:rsidRPr="008F0F1B">
            <w:rPr>
              <w:noProof/>
              <w:webHidden/>
              <w:sz w:val="24"/>
              <w:szCs w:val="24"/>
            </w:rPr>
            <w:fldChar w:fldCharType="separate"/>
          </w:r>
          <w:r w:rsidR="000940BB">
            <w:rPr>
              <w:noProof/>
              <w:webHidden/>
              <w:sz w:val="24"/>
              <w:szCs w:val="24"/>
            </w:rPr>
            <w:t>53</w:t>
          </w:r>
          <w:r w:rsidRPr="008F0F1B">
            <w:rPr>
              <w:noProof/>
              <w:webHidden/>
              <w:sz w:val="24"/>
              <w:szCs w:val="24"/>
            </w:rPr>
            <w:fldChar w:fldCharType="end"/>
          </w:r>
        </w:p>
        <w:p w14:paraId="3B5AB5F2" w14:textId="1E3AFD3E"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3" w:history="1">
            <w:r w:rsidRPr="008F0F1B">
              <w:rPr>
                <w:rStyle w:val="Hyperlink"/>
                <w:noProof/>
                <w:sz w:val="24"/>
                <w:szCs w:val="24"/>
                <w:lang w:val="en-US"/>
              </w:rPr>
              <w:t xml:space="preserve">Глава 5 — Уроки на известном примере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_Toc218248973 \h </w:instrText>
          </w:r>
          <w:r w:rsidRPr="008F0F1B">
            <w:rPr>
              <w:noProof/>
              <w:webHidden/>
              <w:sz w:val="24"/>
              <w:szCs w:val="24"/>
            </w:rPr>
          </w:r>
          <w:r w:rsidRPr="008F0F1B">
            <w:rPr>
              <w:noProof/>
              <w:webHidden/>
              <w:sz w:val="24"/>
              <w:szCs w:val="24"/>
            </w:rPr>
            <w:fldChar w:fldCharType="separate"/>
          </w:r>
          <w:r w:rsidR="000940BB">
            <w:rPr>
              <w:noProof/>
              <w:webHidden/>
              <w:sz w:val="24"/>
              <w:szCs w:val="24"/>
            </w:rPr>
            <w:t>67</w:t>
          </w:r>
          <w:r w:rsidRPr="008F0F1B">
            <w:rPr>
              <w:noProof/>
              <w:webHidden/>
              <w:sz w:val="24"/>
              <w:szCs w:val="24"/>
            </w:rPr>
            <w:fldChar w:fldCharType="end"/>
          </w:r>
        </w:p>
        <w:p w14:paraId="2202D072" w14:textId="4427E208"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4" w:history="1">
            <w:r w:rsidRPr="008F0F1B">
              <w:rPr>
                <w:rStyle w:val="Hyperlink"/>
                <w:noProof/>
                <w:sz w:val="24"/>
                <w:szCs w:val="24"/>
                <w:lang w:val="en-US"/>
              </w:rPr>
              <w:t xml:space="preserve">Глава 6 — Адекватность и пояснение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_Toc218248974 \h </w:instrText>
          </w:r>
          <w:r w:rsidRPr="008F0F1B">
            <w:rPr>
              <w:noProof/>
              <w:webHidden/>
              <w:sz w:val="24"/>
              <w:szCs w:val="24"/>
            </w:rPr>
          </w:r>
          <w:r w:rsidRPr="008F0F1B">
            <w:rPr>
              <w:noProof/>
              <w:webHidden/>
              <w:sz w:val="24"/>
              <w:szCs w:val="24"/>
            </w:rPr>
            <w:fldChar w:fldCharType="separate"/>
          </w:r>
          <w:r w:rsidR="000940BB">
            <w:rPr>
              <w:noProof/>
              <w:webHidden/>
              <w:sz w:val="24"/>
              <w:szCs w:val="24"/>
            </w:rPr>
            <w:t>81</w:t>
          </w:r>
          <w:r w:rsidRPr="008F0F1B">
            <w:rPr>
              <w:noProof/>
              <w:webHidden/>
              <w:sz w:val="24"/>
              <w:szCs w:val="24"/>
            </w:rPr>
            <w:fldChar w:fldCharType="end"/>
          </w:r>
        </w:p>
        <w:p w14:paraId="61035C7C" w14:textId="1767485F"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5" w:history="1">
            <w:r w:rsidRPr="008F0F1B">
              <w:rPr>
                <w:rStyle w:val="Hyperlink"/>
                <w:noProof/>
                <w:sz w:val="24"/>
                <w:szCs w:val="24"/>
                <w:lang w:val="en-US"/>
              </w:rPr>
              <w:t xml:space="preserve">Глава 7 — Параллели из физики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_Toc218248975 \h </w:instrText>
          </w:r>
          <w:r w:rsidRPr="008F0F1B">
            <w:rPr>
              <w:noProof/>
              <w:webHidden/>
              <w:sz w:val="24"/>
              <w:szCs w:val="24"/>
            </w:rPr>
          </w:r>
          <w:r w:rsidRPr="008F0F1B">
            <w:rPr>
              <w:noProof/>
              <w:webHidden/>
              <w:sz w:val="24"/>
              <w:szCs w:val="24"/>
            </w:rPr>
            <w:fldChar w:fldCharType="separate"/>
          </w:r>
          <w:r w:rsidR="000940BB">
            <w:rPr>
              <w:noProof/>
              <w:webHidden/>
              <w:sz w:val="24"/>
              <w:szCs w:val="24"/>
            </w:rPr>
            <w:t>96</w:t>
          </w:r>
          <w:r w:rsidRPr="008F0F1B">
            <w:rPr>
              <w:noProof/>
              <w:webHidden/>
              <w:sz w:val="24"/>
              <w:szCs w:val="24"/>
            </w:rPr>
            <w:fldChar w:fldCharType="end"/>
          </w:r>
        </w:p>
        <w:p w14:paraId="58FFEE4B" w14:textId="4FDCA6BB"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6" w:history="1">
            <w:r w:rsidRPr="008F0F1B">
              <w:rPr>
                <w:rStyle w:val="Hyperlink"/>
                <w:noProof/>
                <w:sz w:val="24"/>
                <w:szCs w:val="24"/>
                <w:lang w:val="en-US"/>
              </w:rPr>
              <w:t xml:space="preserve">Глава 8 — Что это значит для знаний и прогресса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_Toc218248976 \h </w:instrText>
          </w:r>
          <w:r w:rsidRPr="008F0F1B">
            <w:rPr>
              <w:noProof/>
              <w:webHidden/>
              <w:sz w:val="24"/>
              <w:szCs w:val="24"/>
            </w:rPr>
          </w:r>
          <w:r w:rsidRPr="008F0F1B">
            <w:rPr>
              <w:noProof/>
              <w:webHidden/>
              <w:sz w:val="24"/>
              <w:szCs w:val="24"/>
            </w:rPr>
            <w:fldChar w:fldCharType="separate"/>
          </w:r>
          <w:r w:rsidR="000940BB">
            <w:rPr>
              <w:noProof/>
              <w:webHidden/>
              <w:sz w:val="24"/>
              <w:szCs w:val="24"/>
            </w:rPr>
            <w:t>116</w:t>
          </w:r>
          <w:r w:rsidRPr="008F0F1B">
            <w:rPr>
              <w:noProof/>
              <w:webHidden/>
              <w:sz w:val="24"/>
              <w:szCs w:val="24"/>
            </w:rPr>
            <w:fldChar w:fldCharType="end"/>
          </w:r>
        </w:p>
        <w:p w14:paraId="6D6586A4" w14:textId="004E4692"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7" w:history="1">
            <w:r w:rsidRPr="008F0F1B">
              <w:rPr>
                <w:rStyle w:val="Hyperlink"/>
                <w:noProof/>
                <w:sz w:val="24"/>
                <w:szCs w:val="24"/>
                <w:lang w:val="en-US"/>
              </w:rPr>
              <w:t xml:space="preserve">Послесловие — Почему не может быть окончательной структуры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_Toc218248977 \h </w:instrText>
          </w:r>
          <w:r w:rsidRPr="008F0F1B">
            <w:rPr>
              <w:noProof/>
              <w:webHidden/>
              <w:sz w:val="24"/>
              <w:szCs w:val="24"/>
            </w:rPr>
          </w:r>
          <w:r w:rsidRPr="008F0F1B">
            <w:rPr>
              <w:noProof/>
              <w:webHidden/>
              <w:sz w:val="24"/>
              <w:szCs w:val="24"/>
            </w:rPr>
            <w:fldChar w:fldCharType="separate"/>
          </w:r>
          <w:r w:rsidR="000940BB">
            <w:rPr>
              <w:noProof/>
              <w:webHidden/>
              <w:sz w:val="24"/>
              <w:szCs w:val="24"/>
            </w:rPr>
            <w:t>132</w:t>
          </w:r>
          <w:r w:rsidRPr="008F0F1B">
            <w:rPr>
              <w:noProof/>
              <w:webHidden/>
              <w:sz w:val="24"/>
              <w:szCs w:val="24"/>
            </w:rPr>
            <w:fldChar w:fldCharType="end"/>
          </w:r>
        </w:p>
        <w:p w14:paraId="6AEB21C9" w14:textId="57E2A99C"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8" w:history="1">
            <w:r w:rsidRPr="008F0F1B">
              <w:rPr>
                <w:rStyle w:val="Hyperlink"/>
                <w:noProof/>
                <w:sz w:val="24"/>
                <w:szCs w:val="24"/>
                <w:lang w:val="en-US"/>
              </w:rPr>
              <w:t xml:space="preserve">Приложение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_Toc218248978 \h </w:instrText>
          </w:r>
          <w:r w:rsidRPr="008F0F1B">
            <w:rPr>
              <w:noProof/>
              <w:webHidden/>
              <w:sz w:val="24"/>
              <w:szCs w:val="24"/>
            </w:rPr>
          </w:r>
          <w:r w:rsidRPr="008F0F1B">
            <w:rPr>
              <w:noProof/>
              <w:webHidden/>
              <w:sz w:val="24"/>
              <w:szCs w:val="24"/>
            </w:rPr>
            <w:fldChar w:fldCharType="separate"/>
          </w:r>
          <w:r w:rsidR="000940BB">
            <w:rPr>
              <w:noProof/>
              <w:webHidden/>
              <w:sz w:val="24"/>
              <w:szCs w:val="24"/>
            </w:rPr>
            <w:t>146</w:t>
          </w:r>
          <w:r w:rsidRPr="008F0F1B">
            <w:rPr>
              <w:noProof/>
              <w:webHidden/>
              <w:sz w:val="24"/>
              <w:szCs w:val="24"/>
            </w:rPr>
            <w:fldChar w:fldCharType="end"/>
          </w:r>
        </w:p>
        <w:p w14:paraId="597BFE8D" w14:textId="4A390CE1" w:rsidR="00FB28CA" w:rsidRPr="008F0F1B" w:rsidRDefault="00FB28CA" w:rsidP="008F0F1B">
          <w:pPr>
            <w:pStyle w:val="TOC1"/>
            <w:tabs>
              <w:tab w:val="right" w:leader="dot" w:pos="6476"/>
            </w:tabs>
            <w:spacing w:line="360" w:lineRule="auto"/>
            <w:rPr>
              <w:rFonts w:asciiTheme="minorHAnsi" w:eastAsiaTheme="minorEastAsia" w:hAnsiTheme="minorHAnsi" w:cstheme="minorBidi"/>
              <w:noProof/>
              <w:kern w:val="2"/>
              <w:sz w:val="24"/>
              <w:szCs w:val="24"/>
              <w:lang w:val="en-US" w:eastAsia="en-US"/>
              <w14:ligatures w14:val="standardContextual"/>
            </w:rPr>
          </w:pPr>
          <w:hyperlink w:anchor="_Toc218248979" w:history="1">
            <w:r w:rsidRPr="008F0F1B">
              <w:rPr>
                <w:rStyle w:val="Hyperlink"/>
                <w:noProof/>
                <w:sz w:val="24"/>
                <w:szCs w:val="24"/>
                <w:lang w:val="en-CA"/>
              </w:rPr>
              <w:t xml:space="preserve">Библиография </w:t>
            </w:r>
          </w:hyperlink>
          <w:r w:rsidRPr="008F0F1B">
            <w:rPr>
              <w:noProof/>
              <w:webHidden/>
              <w:sz w:val="24"/>
              <w:szCs w:val="24"/>
            </w:rPr>
            <w:tab/>
          </w:r>
          <w:r w:rsidRPr="008F0F1B">
            <w:rPr>
              <w:noProof/>
              <w:webHidden/>
              <w:sz w:val="24"/>
              <w:szCs w:val="24"/>
            </w:rPr>
            <w:fldChar w:fldCharType="begin"/>
          </w:r>
          <w:r w:rsidRPr="008F0F1B">
            <w:rPr>
              <w:noProof/>
              <w:webHidden/>
              <w:sz w:val="24"/>
              <w:szCs w:val="24"/>
            </w:rPr>
            <w:instrText xml:space="preserve"> PAGEREF _Toc218248979 \h </w:instrText>
          </w:r>
          <w:r w:rsidRPr="008F0F1B">
            <w:rPr>
              <w:noProof/>
              <w:webHidden/>
              <w:sz w:val="24"/>
              <w:szCs w:val="24"/>
            </w:rPr>
          </w:r>
          <w:r w:rsidRPr="008F0F1B">
            <w:rPr>
              <w:noProof/>
              <w:webHidden/>
              <w:sz w:val="24"/>
              <w:szCs w:val="24"/>
            </w:rPr>
            <w:fldChar w:fldCharType="separate"/>
          </w:r>
          <w:r w:rsidR="000940BB">
            <w:rPr>
              <w:noProof/>
              <w:webHidden/>
              <w:sz w:val="24"/>
              <w:szCs w:val="24"/>
            </w:rPr>
            <w:t>161</w:t>
          </w:r>
          <w:r w:rsidRPr="008F0F1B">
            <w:rPr>
              <w:noProof/>
              <w:webHidden/>
              <w:sz w:val="24"/>
              <w:szCs w:val="24"/>
            </w:rPr>
            <w:fldChar w:fldCharType="end"/>
          </w:r>
        </w:p>
        <w:p w14:paraId="59BA554D" w14:textId="04E13BAC" w:rsidR="00291884" w:rsidRPr="008F0F1B" w:rsidRDefault="00291884" w:rsidP="008F0F1B">
          <w:pPr>
            <w:spacing w:line="360" w:lineRule="auto"/>
            <w:rPr>
              <w:sz w:val="24"/>
              <w:szCs w:val="24"/>
            </w:rPr>
          </w:pPr>
          <w:r w:rsidRPr="008F0F1B">
            <w:rPr>
              <w:b/>
              <w:bCs/>
              <w:noProof/>
              <w:sz w:val="24"/>
              <w:szCs w:val="24"/>
            </w:rPr>
            <w:fldChar w:fldCharType="end"/>
          </w:r>
        </w:p>
      </w:sdtContent>
    </w:sdt>
    <w:p w14:paraId="58D8C9A8" w14:textId="77777777" w:rsidR="00F617D4" w:rsidRPr="008F0F1B" w:rsidRDefault="00F617D4" w:rsidP="008F0F1B">
      <w:pPr>
        <w:widowControl w:val="0"/>
        <w:pBdr>
          <w:top w:val="nil"/>
          <w:left w:val="nil"/>
          <w:bottom w:val="nil"/>
          <w:right w:val="nil"/>
          <w:between w:val="nil"/>
        </w:pBdr>
        <w:spacing w:line="360" w:lineRule="auto"/>
        <w:ind w:right="60"/>
        <w:rPr>
          <w:sz w:val="24"/>
          <w:szCs w:val="24"/>
          <w:lang w:val="en-CA"/>
        </w:rPr>
      </w:pPr>
    </w:p>
    <w:p w14:paraId="774EBD84" w14:textId="57F62C96" w:rsidR="00F617D4" w:rsidRPr="00A72E67" w:rsidRDefault="009D334C" w:rsidP="008F0F1B">
      <w:pPr>
        <w:widowControl w:val="0"/>
        <w:pBdr>
          <w:top w:val="nil"/>
          <w:left w:val="nil"/>
          <w:bottom w:val="nil"/>
          <w:right w:val="nil"/>
          <w:between w:val="nil"/>
        </w:pBdr>
        <w:spacing w:line="360" w:lineRule="auto"/>
        <w:ind w:right="60"/>
        <w:rPr>
          <w:sz w:val="24"/>
          <w:szCs w:val="24"/>
          <w:lang w:val="ru-RU"/>
        </w:rPr>
      </w:pPr>
      <w:r w:rsidRPr="00A72E67">
        <w:rPr>
          <w:b/>
          <w:bCs/>
          <w:sz w:val="24"/>
          <w:szCs w:val="24"/>
          <w:lang w:val="ru-RU"/>
        </w:rPr>
        <w:t xml:space="preserve"> </w:t>
      </w:r>
    </w:p>
    <w:p w14:paraId="2254FC52" w14:textId="5D1C3DA1" w:rsidR="00A73A68" w:rsidRPr="00A72E67" w:rsidRDefault="00A73A68">
      <w:pPr>
        <w:rPr>
          <w:sz w:val="24"/>
          <w:szCs w:val="24"/>
          <w:lang w:val="ru-RU"/>
        </w:rPr>
      </w:pPr>
      <w:r w:rsidRPr="00A72E67">
        <w:rPr>
          <w:sz w:val="24"/>
          <w:szCs w:val="24"/>
          <w:lang w:val="ru-RU"/>
        </w:rPr>
        <w:br w:type="page"/>
      </w:r>
    </w:p>
    <w:p w14:paraId="05ABA040" w14:textId="70C69B09" w:rsidR="00131249" w:rsidRPr="00A72E67" w:rsidRDefault="00131249" w:rsidP="00361DAE">
      <w:pPr>
        <w:pStyle w:val="Heading1"/>
        <w:spacing w:line="360" w:lineRule="auto"/>
        <w:rPr>
          <w:lang w:val="ru-RU"/>
        </w:rPr>
      </w:pPr>
      <w:bookmarkStart w:id="0" w:name="_Toc218248968"/>
      <w:r w:rsidRPr="00A72E67">
        <w:rPr>
          <w:lang w:val="ru-RU"/>
        </w:rPr>
        <w:lastRenderedPageBreak/>
        <w:t>Предисловие — Почему пределы доказательства важны для всех</w:t>
      </w:r>
      <w:bookmarkEnd w:id="0"/>
      <w:r w:rsidRPr="00A72E67">
        <w:rPr>
          <w:lang w:val="ru-RU"/>
        </w:rPr>
        <w:t xml:space="preserve">    </w:t>
      </w:r>
    </w:p>
    <w:p w14:paraId="242F5D8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Вопросы о доказательствах редко заявляют о своей срочности. Они, как правило, возникают в символической форме, в окружении формального этикета, под охраной специалистов, говорящих на языке, оторванном от повседневных забот. Однако границы доказательства незаметно формируют то, как развивается, замирает или разрушается знание , определяя не только то, что можно показать, но и то, что можно понять. Всякий раз, когда утверждение сопротивляется доказательству, всякий раз, когда убежденность предшествует обоснованию или отстает от него, пределы доказательства вступают в повседневную жизнь, влияя на доверие к науке, уверенность в институтах и ощущение того, не предал ли сам разум свои обещания. Эта книга исходит из убеждения, что такие пределы — не таинственные курьезы , а сигналы, имеющие значение для любого, кто полагается на объяснение, будь то в математике, физике, философии или в более спокойном </w:t>
      </w:r>
      <w:r w:rsidRPr="00A72E67">
        <w:rPr>
          <w:sz w:val="28"/>
          <w:szCs w:val="28"/>
          <w:lang w:val="ru-RU"/>
        </w:rPr>
        <w:lastRenderedPageBreak/>
        <w:t>рассуждении повседневной жизни.</w:t>
      </w:r>
    </w:p>
    <w:p w14:paraId="4824558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основе этого вопроса лежит тонкое, но решающее различие, часто размываемое в поверхностных размышлениях, но имеющее решающее значение для интеллектуального прогресса. Существует глубокая разница между тем, что еще не доказано, и тем, что не может быть доказано в рамках данной системы координат. Первое требует терпения и труда, предполагая, что правильное понимание, недостающая лемма или терпеливое накопление методов в конечном итоге могут привести к разрешению проблемы. Второе указывает в другом направлении, не на большие усилия в рамках тех же ограничений, а на признание того, что сами ограничения определяют неудачу . Смешивание этих двух условий приводит либо к необоснованному отчаянию, либо к бесконечным усилиям в пространстве, которое не может вместить желаемый результат. Умение различать их меняет ход исследования, заменяя слепую настойчивость рефлексивным пересмотром.</w:t>
      </w:r>
    </w:p>
    <w:p w14:paraId="34F0EC4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Задолго до появления формальных систем , обычное рассуждение уже опирается на невидимые рамки. Повседневные аргументы основаны на негласных предположениях о причинно-следственной связи, непрерывности, тождественности и релевантности. Когда возникают разногласия, они часто сохраняются не из-за отсутствия доказательств, а потому что базовая структура, в рамках которой эти доказательства оцениваются, различается. Один и тот же факт кажется решающим в одном контексте и нерелевантным в другом, что показывает, что доказательство никогда не бывает самодостаточным. Оно всегда привязано к фону, который определяет, что считается приемлемым шагом, что необходимо объяснить и что можно принять как данность. Формальная логика лишь делает эту зависимость явной, отбрасывая интуицию и обнажая скелетную структуру, на которой зиждется обоснование.</w:t>
      </w:r>
    </w:p>
    <w:p w14:paraId="19A60B3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Научные революции редко начинаются с триумфального успеха. Чаще они возникают из неудач, которые никак не хотят исчезнуть. </w:t>
      </w:r>
      <w:r w:rsidRPr="00A72E67">
        <w:rPr>
          <w:sz w:val="28"/>
          <w:szCs w:val="28"/>
          <w:lang w:val="ru-RU"/>
        </w:rPr>
        <w:lastRenderedPageBreak/>
        <w:t>Предсказания рушатся, расчеты расходятся, эксперименты дают стабильные результаты, которые теории не могут с уверенностью объяснить. Эти моменты иногда называют кризисами, но они также являются моментами плодотворности. Неспособность устоявшейся системы координат приспособиться к упрямой истине не стирает саму истину. Вместо этого она выявляет несоответствие между структурой теории и структурой мира. История показывает, что прогресс часто начинается тогда, когда к таким неудачам относятся серьезно, не как к чему-то постыдному, что нужно скрывать, а как к ключу, указывающему за горизонт настоящего.</w:t>
      </w:r>
    </w:p>
    <w:p w14:paraId="1208C3C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 этой причине в данной работе избегаются формулы, но при этом сохраняется строгость. Символы могут прояснять ситуацию, но они также могут отвлекать, создавая иллюзию, что понимание заключается в манипуляциях, а не в структуре. Сосредоточившись на идеях, а не на технических механизмах, обсуждение остается доступным, сохраняя при этом точность. Строгость здесь </w:t>
      </w:r>
      <w:r w:rsidRPr="00A72E67">
        <w:rPr>
          <w:sz w:val="28"/>
          <w:szCs w:val="28"/>
          <w:lang w:val="ru-RU"/>
        </w:rPr>
        <w:lastRenderedPageBreak/>
        <w:t>проявляется в тщательном разграничении, внимательном отношении к тому, что из чего следует, и отказе от утешительных, но вводящих в заблуждение упрощений. Отсутствие сложной нотации не означает небрежности, а настаивает на том, чтобы концептуальные аспекты оставались видимыми на каждом шаге.</w:t>
      </w:r>
    </w:p>
    <w:p w14:paraId="754C574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конце концов, читатель должен понять, почему неразрешимость и недоказуемость — это не тупики, а ориентиры. Цель состоит не в том, чтобы освоить каталог теорем, а в том, чтобы понять, как неудача доказательства может функционировать как информация, указывающая на то, когда объяснительная область теории исчерпала себя. Такое понимание переосмысливает значение уверенности, показывая, что уверенность иногда может заключаться не в том, что можно доказать, а в понимании того, когда доказательство следует искать в другом месте.</w:t>
      </w:r>
    </w:p>
    <w:p w14:paraId="0CBC32E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Специалисты и неспециалисты могут по-разному читать одни и те же страницы, и это не вызовет </w:t>
      </w:r>
      <w:r w:rsidRPr="00A72E67">
        <w:rPr>
          <w:sz w:val="28"/>
          <w:szCs w:val="28"/>
          <w:lang w:val="ru-RU"/>
        </w:rPr>
        <w:lastRenderedPageBreak/>
        <w:t>противоречий. Те, кто знаком с формальными методами исследования, могут узнать знакомые результаты, представленные в непривычном свете, в то время как другие могут впервые столкнуться с этими идеями как с размышлениями о самом процессе рассуждения. Текст не требует единообразной экспертной оценки, поскольку его центральное утверждение не принадлежит ни одной отдельной дисциплине. Оно касается общей логики исследования, модели реагирования разума на сопротивление и критериев, по которым настойчивость уступает место трансформации.</w:t>
      </w:r>
    </w:p>
    <w:p w14:paraId="2AF99D1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частности, одна теорема служит символом этой закономерности. Теорема Хана-Банаха гарантирует расширение линейных функционалов из подпространства на всё пространство, утверждая существование без предоставления конструктивного пути. Нечто реальное гарантировано, но ни один метод в рамках заданных ограничений не показывает, как этого достичь. Теорема служит напоминанием о том, что истину можно обеспечить, в то время как </w:t>
      </w:r>
      <w:r w:rsidRPr="00A72E67">
        <w:rPr>
          <w:sz w:val="28"/>
          <w:szCs w:val="28"/>
          <w:lang w:val="ru-RU"/>
        </w:rPr>
        <w:lastRenderedPageBreak/>
        <w:t>доступ к ней остаётся закрытым, что уверенность не всегда совпадает с явным знанием. Столкновение с этим результатом часто вызывает беспокойство не потому, что он ложен, а потому, что он выявляет разрыв между тем, что известно о существовании, и тем, что можно получить явным образом. Это беспокойство стало отправной точкой для линии рассуждений, разработанной здесь.</w:t>
      </w:r>
    </w:p>
    <w:p w14:paraId="450D292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Гарантия существования без конструирования предполагает, что истина может находиться в области, недоступной для инструментов, которые её подтверждают. Вместо того чтобы отвергать такие истины как дефектные, эта точка зрения рассматривает недоступность как диагностический признак. Если система может утверждать, что что-то должно существовать, не имея средств для его отображения, ограничение заключается не в реальности, а в выразительных или умозаключительных ресурсах системы. Это понимание естественным образом приводит к идее второй системы, в которой та же истина становится </w:t>
      </w:r>
      <w:r w:rsidRPr="00A72E67">
        <w:rPr>
          <w:sz w:val="28"/>
          <w:szCs w:val="28"/>
          <w:lang w:val="ru-RU"/>
        </w:rPr>
        <w:lastRenderedPageBreak/>
        <w:t>прозрачной, а не просто гарантированной. Предложение состоит не в том, чтобы отрицать исходную структуру, а в том, чтобы дополнить её структурой, в которой то, что было непрозрачным, становится видимым.</w:t>
      </w:r>
    </w:p>
    <w:p w14:paraId="24F122FA"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шаг отражает более широкий методологический принцип. Когда утверждение заведомо истинно, но остается недоказуемым в рамках надежной системы, тупик не следует интерпретировать как окончательную границу разума. Вместо этого его можно рассматривать как сигнал о том, что системе не хватает концептуальных инструментов, необходимых для решения данной конкретной задачи . Поиск альтернативной концептуальной основы становится не актом отчаяния, а рациональным ответом, руководствующимся самой структурой неудачи. </w:t>
      </w:r>
      <w:r w:rsidRPr="00FB7BD0">
        <w:rPr>
          <w:sz w:val="28"/>
          <w:szCs w:val="28"/>
          <w:lang w:val="ru-RU"/>
        </w:rPr>
        <w:t>Истина не меняется, меняются лишь средства ее понимания.</w:t>
      </w:r>
    </w:p>
    <w:p w14:paraId="51D787D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К основному тексту прилагается приложение, содержащее техническую статью, в которой эта идея изложена с формальной точностью. Его наличие </w:t>
      </w:r>
      <w:r w:rsidRPr="00A72E67">
        <w:rPr>
          <w:sz w:val="28"/>
          <w:szCs w:val="28"/>
          <w:lang w:val="ru-RU"/>
        </w:rPr>
        <w:lastRenderedPageBreak/>
        <w:t>может показаться парадоксальным в работе, избегающей тяжелого формализма, однако оно служит определенной цели. Приложение демонстрирует, что выдвинутые здесь методологические утверждения не являются просто риторическими, а основаны на общепризнанных результатах логики и теории доказательств. В статье рассматривается, как доказуемость зависит от системы, в которой она исследуется, показывая, что одно и то же истинное утверждение может быть доказуемо в одной системе и недоказуемо в другой без противоречий. Новизна заключается не в самих логических фактах, которые хорошо известны, а в их интерпретации как руководства для выбора теории и концептуального развития.</w:t>
      </w:r>
    </w:p>
    <w:p w14:paraId="5482433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Проще говоря, в статье утверждается, что когда система постоянно не может доказать истину, которая независимо обоснована, эта неудача может рассматриваться как свидетельство того, что система объяснительно неадекватна для данной области. Введенное здесь понятие адекватности требует </w:t>
      </w:r>
      <w:r w:rsidRPr="00A72E67">
        <w:rPr>
          <w:sz w:val="28"/>
          <w:szCs w:val="28"/>
          <w:lang w:val="ru-RU"/>
        </w:rPr>
        <w:lastRenderedPageBreak/>
        <w:t>большего, чем просто непротиворечивость или расширение по умолчанию. Новая система должна не просто добавлять желаемое утверждение в качестве аксиомы, но и давать понимание того, почему оно верно, раскрывая связи, которые ранее были невидимы. Статья иллюстрирует эту идею на примерах из арифметики, где классические результаты демонстрируют, как более сильные системы могут сделать прозрачным то, что более слабые могут только утверждать или оставлять нерешенным.</w:t>
      </w:r>
    </w:p>
    <w:p w14:paraId="2458F96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Хотя эта перспектива основана на хорошо знакомой области, она смещает акцент. Неопределенность больше не рассматривается как статичная классификация, обозначающая утверждения как навсегда недостижимые. Вместо этого она становится динамичной, функционируя как методологический сигнал, направляющий исследование к более сложным концептуальным рамкам. Эта переинтерпретация важна, потому что она преобразует эмоциональное и философское значение </w:t>
      </w:r>
      <w:r w:rsidRPr="00A72E67">
        <w:rPr>
          <w:sz w:val="28"/>
          <w:szCs w:val="28"/>
          <w:lang w:val="ru-RU"/>
        </w:rPr>
        <w:lastRenderedPageBreak/>
        <w:t>ограничений. Вместо того чтобы закрывать двери, ограничения указывают на пути, которые еще предстоит построить.</w:t>
      </w:r>
    </w:p>
    <w:p w14:paraId="0464EA9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Речь идёт не только о технических дебатах. С философской точки зрения, эта точка зрения оспаривает идею о том, что единая формальная система может служить окончательным арбитром истины. Она предполагает, что рациональность включает в себя способность пересматривать собственные стандарты, когда они оказываются недостаточными. С научной точки зрения, она перекликается с закономерностями, наблюдаемыми в физике, где разрушение теории на определённых масштабах мотивирует введение новых принципов, а не отказ от наблюдаемых закономерностей. В культурном плане она указывает на более широкое противоречие между стремлением к абсолютным основаниям и реальностью множественных точек зрения, предлагая способ балансирования между релятивизмом и догматизмом.</w:t>
      </w:r>
    </w:p>
    <w:p w14:paraId="2E896F1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Ограничения доказательства имеют значение, потому </w:t>
      </w:r>
      <w:r w:rsidRPr="00A72E67">
        <w:rPr>
          <w:sz w:val="28"/>
          <w:szCs w:val="28"/>
          <w:lang w:val="ru-RU"/>
        </w:rPr>
        <w:lastRenderedPageBreak/>
        <w:t>что они раскрывают нечто существенное о самом понимании. Знание развивается не только путем накопления, но и путем перестройки. Когда объяснение терпит неудачу, а истина сохраняется, эта неудача несет в себе информацию, намекая на структуры, которые еще не сформулированы. Чтобы научиться считывать этот сигнал, требуется терпение и смирение, а также смелость представлять себе еще не формализованные рамки . Эта книга — приглашение рассматривать такие моменты не как поражения, а как начала, где молчание доказательства становится формой руководства, указывающего на более глубокую согласованность, которая еще не ясна.</w:t>
      </w:r>
    </w:p>
    <w:p w14:paraId="697787F7" w14:textId="3FDC3BA8" w:rsidR="00131249" w:rsidRPr="00A72E67" w:rsidRDefault="00596657"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 </w:t>
      </w:r>
    </w:p>
    <w:p w14:paraId="29A7FAEE" w14:textId="77777777" w:rsidR="00131249" w:rsidRPr="00A72E67" w:rsidRDefault="00131249" w:rsidP="00361DAE">
      <w:pPr>
        <w:pStyle w:val="Heading1"/>
        <w:spacing w:line="360" w:lineRule="auto"/>
        <w:rPr>
          <w:lang w:val="ru-RU"/>
        </w:rPr>
      </w:pPr>
      <w:bookmarkStart w:id="1" w:name="_Toc218248969"/>
      <w:r w:rsidRPr="00A72E67">
        <w:rPr>
          <w:lang w:val="ru-RU"/>
        </w:rPr>
        <w:lastRenderedPageBreak/>
        <w:t>Глава 1 — Что значит что-либо доказать</w:t>
      </w:r>
      <w:bookmarkEnd w:id="1"/>
    </w:p>
    <w:p w14:paraId="2C523B0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Говорить о доказательстве — значит войти в пространство, где согласие предшествует убеждению, а дисциплина — убеждению. Доказательство часто представляется как частный триумф разума, уединенный акт, в котором разум добивается вывода, не вызывающего сомнений. Однако этот образ скрывает больше, чем раскрывает. Доказательство возникает не из изолированной уверенности, а из общего ограничения. Это практика, укоренившаяся в сообществе, управляемая унаследованными правилами, поддерживаемая привычками принятия, которые существовали задолго до любого конкретного аргумента . Силу доказательству придает не психологический эффект, который оно производит, и не красноречие, с которым оно представлено, а его соответствие стандартам, существующим независимо от человека, который их применяет . Доказательство убеждает, потому что оно вписывается в установленный порядок рассуждений, а не потому, что оно подавляет оппозицию </w:t>
      </w:r>
      <w:r w:rsidRPr="00A72E67">
        <w:rPr>
          <w:sz w:val="28"/>
          <w:szCs w:val="28"/>
          <w:lang w:val="ru-RU"/>
        </w:rPr>
        <w:lastRenderedPageBreak/>
        <w:t>риторической силой.</w:t>
      </w:r>
    </w:p>
    <w:p w14:paraId="69AF48B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 различие отделяет доказательство от убеждения в обычном смысле. Убеждение направлено на получение согласия, часто путем обращения к эмоциям, авторитету или интересам. Доказательство, напротив, направлено на легитимность. Оно не спрашивает, кажется ли вывод убедительным, а вытекает ли он из допустимых действий в рамках признанной структуры. Человека можно убедить историей, изображением или голосом, но ничто из этого не является доказательством. Доказательство требует подчинения дисциплине, в которой личные предпочтения не имеют значения. Его успех зависит от того, может ли каждый шаг быть проверен, повторен и принят другими, кто признает те же ограничения. Социальный характер доказательства не ослабляет его; скорее, он является условием его авторитета.</w:t>
      </w:r>
    </w:p>
    <w:p w14:paraId="0485982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этой практике правила важнее выводов. Правильный результат, полученный запрещенными средствами, не имеет веса, в то время как </w:t>
      </w:r>
      <w:r w:rsidRPr="00A72E67">
        <w:rPr>
          <w:sz w:val="28"/>
          <w:szCs w:val="28"/>
          <w:lang w:val="ru-RU"/>
        </w:rPr>
        <w:lastRenderedPageBreak/>
        <w:t>неожиданный или даже нежелательный результат, полученный в соответствии с правилами, заслуживает уважения. Этот приоритет часто удивляет тех, кто только начинает знакомиться с формальным мышлением и ожидает, что доказательство будет оцениваться по тому, что оно устанавливает, а не по тому, как оно проводится. Однако история рационального исследования показывает, что внимание к методу предшествует уверенности в результате. Правила функционируют как грамматика рассуждений. Точно так же, как осмысленная речь зависит не столько от того, что сказано, сколько от того, сказано ли это на языке, понятном другим, доказательство зависит от соблюдения процедур, которые делают аргумент понятным и оцениваемым. Вывод обретает свой авторитет не только благодаря своему содержанию, но и благодаря пути, который к нему ведет.</w:t>
      </w:r>
    </w:p>
    <w:p w14:paraId="142A094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Чтобы понять это, необходимо осмыслить, что подразумевается под системой, даже без использования символов или технических </w:t>
      </w:r>
      <w:r w:rsidRPr="00A72E67">
        <w:rPr>
          <w:sz w:val="28"/>
          <w:szCs w:val="28"/>
          <w:lang w:val="ru-RU"/>
        </w:rPr>
        <w:lastRenderedPageBreak/>
        <w:t>обозначений. Систему можно описать как ограниченное пространство рассуждений, определяемое тем, что допустимо предполагать и как одно утверждение может быть выведено из другого. Она устанавливает поле, в пределах которого определенные действия являются законными, а другие — нет. Границы этого поля не являются физическими, но от этого не менее реальны. В их рамках некоторые вопросы могут быть заданы осмысленно, в то время как другие не возникают или растворяются в двусмысленности. Система — это не просто набор утверждений, а организованная практика, определяющая, что считается основанием, а что нет.</w:t>
      </w:r>
    </w:p>
    <w:p w14:paraId="2BB3844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основе каждой подобной системы лежат аксиомы, хотя они редко заявляют о себе как о таковых. Эти первоначальные обязательства — не выводы, сделанные посредством аргументации, а отправные точки, принимаемые без доказательств. Их роль часто неправильно понимается. Аксиомы выбираются не потому, что они самоочевидны в каком-либо </w:t>
      </w:r>
      <w:r w:rsidRPr="00A72E67">
        <w:rPr>
          <w:sz w:val="28"/>
          <w:szCs w:val="28"/>
          <w:lang w:val="ru-RU"/>
        </w:rPr>
        <w:lastRenderedPageBreak/>
        <w:t>абсолютном смысле, а потому, что к ним относятся как к данности в рамках определенной системы. После принятия они молчаливо формируют ландшафт обоснования, определяя, какие пути рассуждения доступны, а какие закрыты. Их влияние повсеместно именно потому, что оно незаметно. Фиксируя то, что можно предположить, аксиомы заранее определяют, что можно доказать.</w:t>
      </w:r>
    </w:p>
    <w:p w14:paraId="20E5445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Эта скрытая сила объясняет, почему доказательства убедительны только в рамках согласованных систем. Аргумент, безупречный в одной системе, может полностью провалиться в другой не потому, что содержит ошибку, а потому, что правила, которым он следует, не признаются. Разногласия на этом уровне не могут быть разрешены дальнейшими доказательствами, поскольку само доказательство зависит от тех самых стандартов, которые рассматриваются. Когда основополагающие принципы различаются, аргументы проходят мимо друг друга, не соприкасаясь. Это не недостаток разума, а отражение его структуры. Рассуждение </w:t>
      </w:r>
      <w:r w:rsidRPr="00A72E67">
        <w:rPr>
          <w:sz w:val="28"/>
          <w:szCs w:val="28"/>
          <w:lang w:val="ru-RU"/>
        </w:rPr>
        <w:lastRenderedPageBreak/>
        <w:t>всегда происходит где-то, никогда в пустоте.</w:t>
      </w:r>
    </w:p>
    <w:p w14:paraId="167BCD8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проявляется различие между истиной и обоснованием . Истина касается того, как обстоят дела, независимо от того, можно ли это доказать. Обоснование касается того, что можно установить, исходя из определенных правил и предположений. Эти два понятия часто совпадают, но они не идентичны. Утверждение может быть истинным, не будучи обоснованным в рамках данной системы, точно так же, как утверждение может быть обоснованным в системе, предположения которой не соответствуют реальности. Доказательство действует на стороне обоснования, а не самой истины. Оно обеспечивает право на веру относительно определенной системы координат, а не прямое понимание того, как обстоят дела сами по себе.</w:t>
      </w:r>
    </w:p>
    <w:p w14:paraId="268924B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Повседневная жизнь предлагает аналогии, которые проясняют эту структуру. Юридическое рассуждение — одна из самых известных. Вердикт выносится не путем непосредственного выяснения обстоятельств произошедшего, а путем применения правил </w:t>
      </w:r>
      <w:r w:rsidRPr="00A72E67">
        <w:rPr>
          <w:sz w:val="28"/>
          <w:szCs w:val="28"/>
          <w:lang w:val="ru-RU"/>
        </w:rPr>
        <w:lastRenderedPageBreak/>
        <w:t>доказательств и процессуальных норм. Факты, исключенные этими правилами, даже если они точны, не могут повлиять на исход. Вердикт оправдан в рамках правовой системы, хотя он может отклоняться от полной истины событий. Авторитет решения зависит от верности процессуальным нормам, а не от всеведения. Формальное доказательство действует аналогичным образом, заменяя юридические правила логическими, а вердикты — выводами.</w:t>
      </w:r>
    </w:p>
    <w:p w14:paraId="7652447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Игры служат еще одной иллюстрацией. В шахматах определенные ходы разрешены, а другие запрещены. Стратегия, игнорирующая эти ограничения, бессмысленна, какой бы хитрой она ни казалась. Победа имеет значение только потому, что достигается по общим правилам. Измените правила, и та же последовательность ходов может потерять всякий смысл. Доказательство в этом отношении похоже на игру, хотя ставки здесь скорее интеллектуальные, чем соревновательные. Его строгость заключается в принятии ограничений, которые делают возможным значимый успех.</w:t>
      </w:r>
    </w:p>
    <w:p w14:paraId="4D18733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Эти аналогии показывают, почему уверенность всегда условна. Уверенность возникает не в результате столкновения с абсолютными основаниями, а из стабильности в рамках определенной системы. Можно быть уверенным, что вывод следует из действующих правил и предположений. Удалите или измените их, и уверенность исчезнет. Эта условность не ослабляет рациональную уверенность; она определяет её. Требовать уверенности без условий — значит просить чего-то непоследовательного, вывода без предпосылок, ответа без вопроса. Зрелое рассуждение признает, что уверенность всегда привязана к контексту.</w:t>
      </w:r>
    </w:p>
    <w:p w14:paraId="3E09395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Авторитет доказательства в современной мысли не возник спонтанно. Он был выкован в ходе долгой борьбы с другими источниками убеждений, включая традицию, откровение и харизму. По мере того как они теряли свое неоспоримое господство, доказательство предлагало форму легитимности, которая зависела не от того, кто говорил или во что </w:t>
      </w:r>
      <w:r w:rsidRPr="00A72E67">
        <w:rPr>
          <w:sz w:val="28"/>
          <w:szCs w:val="28"/>
          <w:lang w:val="ru-RU"/>
        </w:rPr>
        <w:lastRenderedPageBreak/>
        <w:t>верили, а от того, как были сделаны выводы. Этот сдвиг преобразил интеллектуальный ландшафт. Знание стало пониматься не как обладание привилегированным пониманием, а как участие в методе, доступном всем, кто принимал его правила. Доказательство воплощало идеал безличности, который находил отклик в зарождающихся научных и философских устремлениях.</w:t>
      </w:r>
    </w:p>
    <w:p w14:paraId="02E953B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Однако этот идеал нес в себе и риск. По мере того как доказательства приобретали всё больший авторитет, они побуждали мыслителей отождествлять обоснование с самой истиной, забывая о том, что и то, и другое является относительным по отношению к существующей системе. Успех формальных рассуждений подкреплял убеждение, что любой осмысленный вопрос должен допускать доказательство, а неспособность доказать его свидетельствует либо о невежестве, либо об ошибке. Лишь позже стали видны пределы этого стремления. Осознание того, что некоторые истины сопротивляются доказательству в рамках принятых </w:t>
      </w:r>
      <w:r w:rsidRPr="00A72E67">
        <w:rPr>
          <w:sz w:val="28"/>
          <w:szCs w:val="28"/>
          <w:lang w:val="ru-RU"/>
        </w:rPr>
        <w:lastRenderedPageBreak/>
        <w:t>систем, не подорвало авторитет доказательства, а прояснило его область применения. Доказательство сохраняло свою силу там, где выполнялись его условия, но теряло свою претензию на окончательность за их пределами.</w:t>
      </w:r>
    </w:p>
    <w:p w14:paraId="4C3E35A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Чтобы понять, что значит что-либо доказать, необходимо учитывать эти противоречия. Доказательство — это не просто инструмент убеждения и не прозрачное окно в реальность. Это дисциплинированная практика, входящая в систему, зависящая от общих обязательств и обладающая авторитетом только при определенных условиях. Его сила заключается не в способности добиться всеобщего согласия, а в его способности сформировать устойчивое согласие среди тех, кто принимает его правила. Эта стабильность оказалась достаточной для поддержки выдающихся достижений современного знания, даже несмотря на то, что она оставляет открытыми вопросы, которые никакое доказательство не может разрешить.</w:t>
      </w:r>
    </w:p>
    <w:p w14:paraId="099E1AA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Искушение игнорировать роль систем остается </w:t>
      </w:r>
      <w:r w:rsidRPr="00A72E67">
        <w:rPr>
          <w:sz w:val="28"/>
          <w:szCs w:val="28"/>
          <w:lang w:val="ru-RU"/>
        </w:rPr>
        <w:lastRenderedPageBreak/>
        <w:t>сильным, особенно когда доказательства работают безупречно. Их успех делает невидимыми их условия, создавая иллюзию того, что выводы самодостаточны. Однако всякий раз, когда разногласия сохраняются, несмотря на тщательные аргументы, скрытая структура проявляется. Спор смещается от того, что следует, к тому, что допускается, от выводов к правилам. В этот момент доказательство достигает своего предела не потому, что разум терпит неудачу, а потому, что оно достигло границы своей компетенции.</w:t>
      </w:r>
    </w:p>
    <w:p w14:paraId="117112E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свете доказательство представляется не холодным и не механическим, а глубоко человечным. Оно отражает коллективное решение связать рассуждения с ограничениями, обменять неограниченную свободу выражения на общую понятность. Это решение лежит в основе доверия, оказываемого доказательствам в математике, науке и философии. Это доверие не слепое. Оно основано на признании того, что в рамках согласованных границ дисциплинированные рассуждения дают результаты, </w:t>
      </w:r>
      <w:r w:rsidRPr="00A72E67">
        <w:rPr>
          <w:sz w:val="28"/>
          <w:szCs w:val="28"/>
          <w:lang w:val="ru-RU"/>
        </w:rPr>
        <w:lastRenderedPageBreak/>
        <w:t>выходящие за рамки индивидуальной точки зрения. Доказать что-либо — значит не просто прийти к выводу, но и поместить этот вывод в контекст практики, которая придает ему смысл, легитимность и непреходящую силу.</w:t>
      </w:r>
    </w:p>
    <w:p w14:paraId="133121C6" w14:textId="77777777" w:rsidR="00131249" w:rsidRPr="00A72E67" w:rsidRDefault="00131249" w:rsidP="00361DAE">
      <w:pPr>
        <w:pStyle w:val="Heading1"/>
        <w:spacing w:line="360" w:lineRule="auto"/>
        <w:rPr>
          <w:lang w:val="ru-RU"/>
        </w:rPr>
      </w:pPr>
      <w:bookmarkStart w:id="2" w:name="_Toc218248970"/>
      <w:r w:rsidRPr="00A72E67">
        <w:rPr>
          <w:lang w:val="ru-RU"/>
        </w:rPr>
        <w:lastRenderedPageBreak/>
        <w:t>Глава 2 — Истина, не поддающаяся доказательствам</w:t>
      </w:r>
      <w:bookmarkEnd w:id="2"/>
    </w:p>
    <w:p w14:paraId="5EE96BF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Идея о том, что что-то может быть истинным, даже если это невозможно доказать, давно тревожит рациональный ум. Доказательство, кажется, обещает окончательность, в то время как истина, кажется, требует её. Разделение этих двух понятий рискует ослабить связь, которая скрепляла современную мысль со времён возникновения формального мышления. Однако размышление показывает, что эта связь никогда не была такой прочной, как казалось. Доказательство — это деятельность, осуществляемая в рамках ограничений, тогда как истина касается того, что справедливо независимо от того, достаточно ли этих ограничений для её описания. Когда утверждение сопротивляется доказательству, сопротивление возникает не обязательно из-за его ложности, а из-за ограничений используемой для его обоснования системы.</w:t>
      </w:r>
    </w:p>
    <w:p w14:paraId="3BE0B88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различие становится понятным, как только внимание обращается к интуитивному </w:t>
      </w:r>
      <w:r w:rsidRPr="00A72E67">
        <w:rPr>
          <w:sz w:val="28"/>
          <w:szCs w:val="28"/>
          <w:lang w:val="ru-RU"/>
        </w:rPr>
        <w:lastRenderedPageBreak/>
        <w:t>представлению о фиксированной реальности, лежащей в основе символов. Формальные языки не создают свой предмет; они пытаются его описать. Числа, отношения и структуры не возникают благодаря знакам на странице , а обозначаются ими. Даже самые абстрактные математические выражения указывают за пределы самих себя на нечто, что считается определенным, стабильным и независимым от конкретного формализма, используемого для его представления. Это фоновое убеждение редко получает явную защиту, но оно молчаливо направляет математическую практику. Символы рассматриваются как имена, а не как создатели, и их адекватность оценивается по тому, насколько точно они отслеживают то, что уже существует.</w:t>
      </w:r>
    </w:p>
    <w:p w14:paraId="3714EBC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рамках этой перспективы истина основывается на предполагаемой интерпретации. Утверждение истинно, если оно выполняется в структуре, которую призваны описывать символы. Доказательство, напротив, действует на уровне самих символов, манипулируя ими в соответствии с установленными </w:t>
      </w:r>
      <w:r w:rsidRPr="00A72E67">
        <w:rPr>
          <w:sz w:val="28"/>
          <w:szCs w:val="28"/>
          <w:lang w:val="ru-RU"/>
        </w:rPr>
        <w:lastRenderedPageBreak/>
        <w:t>правилами. Эти два процесса пересекаются, но не совпадают. Доказательство устанавливает, что утверждение следует из аксиом внутри системы, в то время как истина касается того, точно ли утверждение описывает предполагаемую область. Разрыв между ними возникает всякий раз, когда системе не хватает ресурсов для охвата всех фактов об этой области, даже при сохранении внутренней согласованности и корректности.</w:t>
      </w:r>
    </w:p>
    <w:p w14:paraId="38A673C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На практике математики часто говорят об истине без доказательств, и это отражает данное различие. Гипотезы обсуждаются как правдоподобные, естественные или даже правильные задолго до того, как будет найдено какое-либо доказательство. Некоторые утверждения считаются истинными, потому что они органично вписываются в более широкую концептуальную картину, согласуются с установленными результатами или противостоят всем попыткам опровержения. Такая манера речи не подразумевает небрежности, а является неявным обращением к лежащей в основе реальности, которая, </w:t>
      </w:r>
      <w:r w:rsidRPr="00A72E67">
        <w:rPr>
          <w:sz w:val="28"/>
          <w:szCs w:val="28"/>
          <w:lang w:val="ru-RU"/>
        </w:rPr>
        <w:lastRenderedPageBreak/>
        <w:t>как считается, более обширна, чем любая конкретная формальная система. Доказательство ищется не для создания истины, а для того, чтобы сделать её видимой в рамках принятых ограничений.</w:t>
      </w:r>
    </w:p>
    <w:p w14:paraId="64B5945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Поэтому недоказуемость не следует путать с ложью. Ложное утверждение терпит неудачу, потому что противоречит существующему положению вещей. Недоказуемое утверждение терпит неудачу, потому что имеющиеся методы не позволяют его установить. Различие тонкое, но решающее. Ложь — это недостаток содержания, тогда как недоказуемость — это ограничение средств. Смешивать их — значит приписывать реальности недостатки представления. Такая ошибка превращает методологические ограничения в онтологические выводы, объявляя нечто несуществующим просто потому, что это нельзя уловить в рамках данной системы координат.</w:t>
      </w:r>
    </w:p>
    <w:p w14:paraId="25093DD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Здесь решающее значение имеет предполагаемая интерпретация. Формальные системы, как правило, разрабатываются с учетом конкретной области применения. Арифметика, например, предназначена </w:t>
      </w:r>
      <w:r w:rsidRPr="00A72E67">
        <w:rPr>
          <w:sz w:val="28"/>
          <w:szCs w:val="28"/>
          <w:lang w:val="ru-RU"/>
        </w:rPr>
        <w:lastRenderedPageBreak/>
        <w:t>для описания натуральных чисел в их обычном понимании. Когда утверждение о числах считается истинным, эта истина оценивается относительно предполагаемой структуры, а не относительно каждой возможной формализации. Система может быть корректной относительно своей предполагаемой интерпретации, то есть все, что она доказывает, истинно в этой области, но при этом не доказывать каждую истину в данной области. Корректность гарантирует надежность, а не полноту.</w:t>
      </w:r>
    </w:p>
    <w:p w14:paraId="6E95AE8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различие имеет значение далеко за пределами математики. В науке создаются модели, представляющие различные аспекты мира, однако ни одна модель не охватывает всего. Явление может быть реальным, даже если оно выходит за рамки предсказаний существующей теории. Невозможность вывести эффект из существующих уравнений не делает этот эффект иллюзорным. Напротив, это указывает на необходимость пересмотра концепции. Рассмотрение необъяснимости как несуществования остановило бы исследования, в то время как </w:t>
      </w:r>
      <w:r w:rsidRPr="00A72E67">
        <w:rPr>
          <w:sz w:val="28"/>
          <w:szCs w:val="28"/>
          <w:lang w:val="ru-RU"/>
        </w:rPr>
        <w:lastRenderedPageBreak/>
        <w:t>признание её как ограничения сохраняет открытость, необходимую для научных открытий.</w:t>
      </w:r>
    </w:p>
    <w:p w14:paraId="7F5559F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праве, этике и исторических исследованиях наблюдаются схожие закономерности. Могут существовать факты, которые невозможно установить в соответствии с существующими стандартами доказательств. Моральные истины могут признаваться, даже если ни один аргумент не пользуется всеобщим одобрением. Исторические события могут быть реальными, несмотря на отсутствие каких-либо решающих следов. В каждом случае истина превосходит обоснование, и разрыв между ними требует тщательного анализа. Общество, которое приравнивает истину к доказательству, рискует принять процессуальный успех за реальность, в то время как общество, полностью игнорирующее обоснование, скатывается к произволу.</w:t>
      </w:r>
    </w:p>
    <w:p w14:paraId="086857C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Исторически идея истины, не поддающейся доказательству, вызывала дискомфорт. Возникновение формальных методов в ранний </w:t>
      </w:r>
      <w:r w:rsidRPr="00A72E67">
        <w:rPr>
          <w:sz w:val="28"/>
          <w:szCs w:val="28"/>
          <w:lang w:val="ru-RU"/>
        </w:rPr>
        <w:lastRenderedPageBreak/>
        <w:t>период Нового времени обещало заменить неопределенность доказательной уверенностью. Геометрия, с её кажущимся совершенством, стала моделью для всего знания. Признание истин, ускользающих от доказательства, казалось, вновь вносило неясность и подрывало сам проект рациональной ясности. Стремление обосновать всё знание прозрачным доказательством формировало мышление на протяжении веков, укрепляя убеждение, что то, что нельзя доказать, по праву не принадлежит к знанию.</w:t>
      </w:r>
    </w:p>
    <w:p w14:paraId="25FC566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Эта уверенность начала ослабевать по мере усложнения формальных систем. Открытие того, что некоторые четко определенные утверждения не могут быть решены в рамках общепринятых аксиоматических моделей, заставило пересмотреть прежние предположения. Вместо того чтобы выявить скрытые противоречия, эти результаты обнажили структурную особенность самого формального рассуждения. Ни одна система, достаточно богатая для описания сложной области, не могла бы охватить </w:t>
      </w:r>
      <w:r w:rsidRPr="00A72E67">
        <w:rPr>
          <w:sz w:val="28"/>
          <w:szCs w:val="28"/>
          <w:lang w:val="ru-RU"/>
        </w:rPr>
        <w:lastRenderedPageBreak/>
        <w:t>все истины о ней, используя только свои собственные ресурсы. Беспокойство, вызванное этим осознанием, проистекало не столько из технических фактов, сколько из их философских последствий.</w:t>
      </w:r>
    </w:p>
    <w:p w14:paraId="5C8C1AA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Распространенные заблуждения относительно результатов Гёделя усилили это беспокойство. Их часто интерпретируют как доказательство субъективности истины, бессилия разума или того, что математика сводится к парадоксу. Ни один из этих выводов не верен. Гёдель продемонстрировал, что в любой достаточно выразительной, непротиворечивой системе существуют утверждения, которые истинны в предполагаемой интерпретации, но недоказуемы внутри этой системы. Он не отрицал существование истины и не утверждал, что рассуждения бесполезны. Напротив, его работа предполагала четкое понятие истины, относительно которого можно было бы измерить доказуемость .</w:t>
      </w:r>
    </w:p>
    <w:p w14:paraId="05E6E24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Другое заблуждение заключается в том, что недоказуемые утверждения рассматриваются как нечто таинственное или метафизическое. На самом </w:t>
      </w:r>
      <w:r w:rsidRPr="00A72E67">
        <w:rPr>
          <w:sz w:val="28"/>
          <w:szCs w:val="28"/>
          <w:lang w:val="ru-RU"/>
        </w:rPr>
        <w:lastRenderedPageBreak/>
        <w:t>деле, они могут быть такими же конкретными, как и любые другие арифметические утверждения. Их недоказуемость возникает не из-за неопределенности, а из-за конечной природы формальных выводов, сталкивающихся с бесконечной структурой. Удивление вызывает не само существование таких утверждений, а предварительное ожидание того, что формальные системы могут исчерпать свой предмет. Как только это ожидание отбрасывается, явление представляется не столько скандалом, сколько естественным следствием превышения амбиций над возможностями.</w:t>
      </w:r>
    </w:p>
    <w:p w14:paraId="058318A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Реализм, который часто считают находящимся под угрозой из-за формальных ограничений, тихо выживает. Вера в то, что математические утверждения описывают объективную область, не требует, чтобы каждая истина об этой области была доказуема в рамках одной системы. Напротив, реализм допускает идею о том, что реальность может превосходить представление. Подобно тому, как физическая реальность содержит больше деталей, чем </w:t>
      </w:r>
      <w:r w:rsidRPr="00A72E67">
        <w:rPr>
          <w:sz w:val="28"/>
          <w:szCs w:val="28"/>
          <w:lang w:val="ru-RU"/>
        </w:rPr>
        <w:lastRenderedPageBreak/>
        <w:t>может охватить любая модель, математическая реальность может содержать больше истин, чем может вывести любой формализм. Сохранение этой точки зрения среди практикующих математиков отражает её прагматическую устойчивость.</w:t>
      </w:r>
    </w:p>
    <w:p w14:paraId="1154AEB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Меняется не приверженность истине, а понимание того, как истина связана с обоснованием. Доказательство становится средством доступа, а не определением. Его отсутствие не отрицает существования, а обозначает границу конкретного подхода. Эта перспектива сохраняет авторитет доказательства там, где оно применимо, сопротивляясь искушению рассматривать его как единственный арбитр реальности. Она признает, что знание развивается не только за счет расширения доказательств, но и за счет пересмотра систем, в рамках которых эти доказательства ищутся.</w:t>
      </w:r>
    </w:p>
    <w:p w14:paraId="78C0186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Признание истины, выходящей за рамки доказательств, восстанавливает своего рода интеллектуальную скромность. Оно признает, что методы, какими бы мощными они ни были, остаются </w:t>
      </w:r>
      <w:r w:rsidRPr="00A72E67">
        <w:rPr>
          <w:sz w:val="28"/>
          <w:szCs w:val="28"/>
          <w:lang w:val="ru-RU"/>
        </w:rPr>
        <w:lastRenderedPageBreak/>
        <w:t>инструментами, сформированными выбором и историей. Их ограничения не умаляют реальность, которую они стремятся описать , а показывают условия, при которых это описание возможно. Столкнуться с недоказуемой истиной — значит не столкнуться с иррациональностью, а оказаться на краю системы, успех которой сделал ее границы невидимыми.</w:t>
      </w:r>
    </w:p>
    <w:p w14:paraId="7C74BA1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 понимание также переосмысливает значение строгости. Строгость заключается не в отрицании того, что нельзя доказать, а в четком разграничении между тем, что установлено, тем, что считается верным, и тем, что остается недоступным в рамках существующих ограничений. Такая ясность предотвращает превращение истины в простой формальный успех и защищает от противоположной ошибки — бесконтрольной спекуляции. Между этими крайностями лежит дисциплинированная открытость, внимательная как к авторитету доказательства, так и к реальности, которая его превосходит.</w:t>
      </w:r>
    </w:p>
    <w:p w14:paraId="25134D9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Истина, выходящая за рамки доказательств, — это не призыв отказаться от стандартов, а напоминание о том, что сами стандарты имеют место. Она утверждает, что исследование остается осмысленным даже тогда, когда достоверность неполна, и что отсутствие доказательств может свидетельствовать скорее о глубине, чем о недостатках. Принимая это, разум не отказывается от своих утверждений, а уточняет их, учась отличать свои инструменты от объекта. В результате получается не упрощенное представление о знании, а более верное сложности того, что он стремится понять.</w:t>
      </w:r>
    </w:p>
    <w:p w14:paraId="7FEF7B05" w14:textId="77777777" w:rsidR="00131249" w:rsidRPr="00A72E67" w:rsidRDefault="00131249" w:rsidP="00361DAE">
      <w:pPr>
        <w:pStyle w:val="Heading1"/>
        <w:spacing w:line="360" w:lineRule="auto"/>
        <w:rPr>
          <w:lang w:val="ru-RU"/>
        </w:rPr>
      </w:pPr>
      <w:bookmarkStart w:id="3" w:name="_Toc218248971"/>
      <w:r w:rsidRPr="00A72E67">
        <w:rPr>
          <w:lang w:val="ru-RU"/>
        </w:rPr>
        <w:lastRenderedPageBreak/>
        <w:t>Глава 3 — Когда системы достигают своих пределов</w:t>
      </w:r>
      <w:bookmarkEnd w:id="3"/>
    </w:p>
    <w:p w14:paraId="214F652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Система считается слишком слабой не тогда, когда она рушится под нагрузкой, а когда она сохраняет целостность, но не может достичь определённых истин, которые находятся в пределах её предполагаемой области применения. Слабость здесь не подразумевает ошибок, путаницы или отсутствия дисциплины. Напротив, слабая система может быть безупречно организована, внутренне непротиворечива и надёжно продуктивна. Её недостаточность проявляется только тогда, когда она сталкивается с вопросами, которые она никогда не была способна решить. Такая слабость проявляется не в противоречии, а в молчании. Некоторые утверждения сопротивляются выведению, как бы тщательно ни применялись допустимые правила, не потому что они неясны, а потому что системе не хватает средств для формулирования того, что потребовалось бы для их достижения.</w:t>
      </w:r>
    </w:p>
    <w:p w14:paraId="7DE775A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ограничение носит скорее структурный, чем </w:t>
      </w:r>
      <w:r w:rsidRPr="00A72E67">
        <w:rPr>
          <w:sz w:val="28"/>
          <w:szCs w:val="28"/>
          <w:lang w:val="ru-RU"/>
        </w:rPr>
        <w:lastRenderedPageBreak/>
        <w:t>психологический характер. Оно не возникает из-за недостатка интеллекта, воображения или настойчивости у тех, кто работает в системе. Никакое повышение сообразительности не может компенсировать нехватку ресурсов. Система заранее определяет, что считается допустимым шагом, и никакая изобретательность не может привести к шагу, который сами правила не допускают. Приписывать неудачу человеческим ограничениям — значит неправильно понимать природу формального рассуждения. Препятствие кроется не в разуме, а в архитектуре, в рамках которой он функционирует. Даже идеальный мыслитель, совершенно внимательный и бесконечно терпеливый, столкнулся бы с тем же барьером.</w:t>
      </w:r>
    </w:p>
    <w:p w14:paraId="3398AF1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Источник этого барьера становится яснее, когда конечные правила противопоставляются бесконечной структуре. Формальные системы опираются на ограниченный набор аксиом и шаблонов вывода, каждый из которых может быть описан конечным числом. Их доказательства представляют собой </w:t>
      </w:r>
      <w:r w:rsidRPr="00A72E67">
        <w:rPr>
          <w:sz w:val="28"/>
          <w:szCs w:val="28"/>
          <w:lang w:val="ru-RU"/>
        </w:rPr>
        <w:lastRenderedPageBreak/>
        <w:t>конечные последовательности шагов, каждый из которых обоснован явным разрешением. Однако области, которые они стремятся описать, часто обладают неисчерпаемой сложностью. Арифметика касается бесконечной последовательности чисел; геометрия рассматривает континуумы, которые не допускают окончательного перечисления. Когда конечный аппарат сталкивается с такой обширностью, возникает несоответствие. Система может охватить лишь часть области, как бы систематично она ни действовала.</w:t>
      </w:r>
    </w:p>
    <w:p w14:paraId="03825DF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несоответствие объясняет, почему дополнительные усилия не всегда помогают. В рамках данной системы каждое возможное доказательство уже неявно содержится в правилах, которые её определяют. Более длительный поиск или более глубокое размышление лишь исследуют пути, которые были доступны с самого начала. Если ни один из этих путей не приводит к конкретному утверждению, настойчивость не может изменить результат. Ситуация напоминает попытку добраться </w:t>
      </w:r>
      <w:r w:rsidRPr="00A72E67">
        <w:rPr>
          <w:sz w:val="28"/>
          <w:szCs w:val="28"/>
          <w:lang w:val="ru-RU"/>
        </w:rPr>
        <w:lastRenderedPageBreak/>
        <w:t>до далёкого берега, идя внутри огороженного поля. Как бы неустанно ни шёл человек, граница остаётся неизменной. Усилия, затраченные за этой границей, становятся не просто тщетными, но и концептуально нецелесообразными.</w:t>
      </w:r>
    </w:p>
    <w:p w14:paraId="3B5BF80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Внутри системы это ограничение может быть невидимым. Правила кажутся полными, методы — эффективными, успехов — многочисленными. Это состояние можно описать как внутреннюю слепоту, не как дефект восприятия, а как следствие перспективы. Система не может собственными силами в полной мере выразить то, что находится за её пределами. Её язык адаптирован к тому, что она может выразить, а её стандарты релевантности отражают её собственную структуру. То, что выходит за рамки этих стандартов, не воспринимается как значимая цель или представляется лишь как неясное отсутствие.</w:t>
      </w:r>
    </w:p>
    <w:p w14:paraId="5246942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Внутреннюю слепоту не следует путать с ошибкой . Система может быть слепа к определенным истинам, оставаясь при этом совершенно точной во всем, что </w:t>
      </w:r>
      <w:r w:rsidRPr="00A72E67">
        <w:rPr>
          <w:sz w:val="28"/>
          <w:szCs w:val="28"/>
          <w:lang w:val="ru-RU"/>
        </w:rPr>
        <w:lastRenderedPageBreak/>
        <w:t>она рассматривает. Ее суждения в рамках своей области надежны, а результаты стабильны. Слепота касается охвата, а не надежности. Это различие имеет решающее значение, поскольку объясняет, почему системы часто терпят неудачу благополучно. Они не ломаются перед лицом своих ограничений и не порождают противоречий. Вместо этого они продолжают функционировать так, как задумано, выдавая правильные результаты там, где это применимо, и оставаясь безмолвными в других местах.</w:t>
      </w:r>
    </w:p>
    <w:p w14:paraId="78ADBEA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Известные примеры иллюстрируют эту закономерность. Евклидова геометрия на протяжении веков давала точное и элегантное описание пространства. Ее аксиомы породили обширный корпус результатов, все из которых были внутренне согласованы. Только когда были предприняты попытки вывести постулат о параллельности из остальных аксиом, стали очевидны ее ограничения. Неудача выявила не непоследовательность, а независимость. Альтернативные геометрии возникли </w:t>
      </w:r>
      <w:r w:rsidRPr="00A72E67">
        <w:rPr>
          <w:sz w:val="28"/>
          <w:szCs w:val="28"/>
          <w:lang w:val="ru-RU"/>
        </w:rPr>
        <w:lastRenderedPageBreak/>
        <w:t>не потому, что евклидово рассуждение было ошибочным, а потому, что его основополагающие положения не определяли каждую возможную пространственную истину. Система не рухнула; она была дополнена.</w:t>
      </w:r>
    </w:p>
    <w:p w14:paraId="3C7818D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Классическая механика преподносит аналогичный урок. В масштабе и условиях, для которых она была разработана, она остается чрезвычайно точной. Ее уравнения описывают движение с впечатляющей точностью, а ее предсказания тесно согласуются с наблюдениями. Однако при экстремальных скоростях или микроскопических масштабах ее возможности ослабевают. Теория не противоречит сама себе и не порождает внезапно бессмыслицу. Вместо этого она дает результаты, которые больше не соответствуют наблюдаемому поведению. Это ограничение указывает не на ошибку, а на необходимость создания концептуальной основы с иными структурными ресурсами.</w:t>
      </w:r>
    </w:p>
    <w:p w14:paraId="665E841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Подобные примеры показывают, почему ограничения скорее информативны, чем разочаровывают. Они </w:t>
      </w:r>
      <w:r w:rsidRPr="00A72E67">
        <w:rPr>
          <w:sz w:val="28"/>
          <w:szCs w:val="28"/>
          <w:lang w:val="ru-RU"/>
        </w:rPr>
        <w:lastRenderedPageBreak/>
        <w:t>раскрывают контуры компетентности системы, обозначая границу между тем, что она может осветить, и тем, что требует иного подхода. Эти границы, отнюдь не отрицая предыдущие достижения, проясняют их значимость. Теория, понимаемая в свете своих ограничений, не кажется ослабленной, а точно определенной. Ее сила становится измеримой, а применимость — очевидной. Разочарование возникает только тогда, когда системы ошибочно принимаются за целостность, а не за инструменты.</w:t>
      </w:r>
    </w:p>
    <w:p w14:paraId="52FD595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Здесь ключевое значение имеет разница между крахом и противоречием. Противоречие возникает, когда система допускает несовместимые выводы, подрывая собственные стандарты. Крах, напротив, происходит, когда система сталкивается с вопросами, на которые она не может ответить, не нарушая эти стандарты. В первом случае доверие исчезает; во втором — оно перенаправляется. Противоречивая система теряет авторитет, в то время как ограниченная система сохраняет его в пределах своей </w:t>
      </w:r>
      <w:r w:rsidRPr="00A72E67">
        <w:rPr>
          <w:sz w:val="28"/>
          <w:szCs w:val="28"/>
          <w:lang w:val="ru-RU"/>
        </w:rPr>
        <w:lastRenderedPageBreak/>
        <w:t>надлежащей сферы. Смешивание этих условий приводит к необоснованному скептицизму, когда каждая граница рассматривается как неудача, а не как указатель.</w:t>
      </w:r>
    </w:p>
    <w:p w14:paraId="5C593E4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Когда ограничения воспринимаются как структурные особенности, они начинают направлять исследование, а не блокировать его. Постоянная неспособность разрешить вопрос в рамках системы предполагает, что для ответа на этот вопрос могут потребоваться концепции или принципы, отсутствующие в существующей структуре. Это предположение не диктует конкретного решения, но сужает область поиска. Внимание переключается с попыток навязать ответ на изучение предположений, определяющих допустимые рассуждения. Молчание системы становится формой информации, указывающей на то, где пересмотр или расширение могут быть плодотворными.</w:t>
      </w:r>
    </w:p>
    <w:p w14:paraId="66B774FF"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Данное руководство действует не путем отрицания достигнутого, а путем сохранения достигнутого и одновременного стремления к большему. Новые </w:t>
      </w:r>
      <w:r w:rsidRPr="00A72E67">
        <w:rPr>
          <w:sz w:val="28"/>
          <w:szCs w:val="28"/>
          <w:lang w:val="ru-RU"/>
        </w:rPr>
        <w:lastRenderedPageBreak/>
        <w:t xml:space="preserve">системы редко полностью отказываются от старых. Вместо этого они внедряют их как частные случаи, сохраняя их результаты и расширяя сферу их применения. Признание ограничений обеспечивает эту преемственность. Точно понимая, где и почему система «молчит», можно построить более широкую структуру, которая уважает ее успехи, одновременно устраняя ее недостатки. </w:t>
      </w:r>
      <w:r w:rsidRPr="00FB7BD0">
        <w:rPr>
          <w:sz w:val="28"/>
          <w:szCs w:val="28"/>
          <w:lang w:val="ru-RU"/>
        </w:rPr>
        <w:t>Исследование продвигается не путем отрицания, а путем формулирования.</w:t>
      </w:r>
    </w:p>
    <w:p w14:paraId="27104BD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Подобная формулировка требует как сдержанности, так и амбиций. Не каждый нерешенный вопрос требует более сильной системы, и не каждое расширение приводит к подлинному пониманию. Искушение добавлять принципы лишь для обеспечения желаемых выводов рискует подорвать саму дисциплину, которая придает доказательству смысл. Границы направляют исследование только тогда, когда они интерпретируются с осторожностью, различая то, что находится за пределами досягаемости, потому что требует большей структуры, и то, что находится за пределами </w:t>
      </w:r>
      <w:r w:rsidRPr="00A72E67">
        <w:rPr>
          <w:sz w:val="28"/>
          <w:szCs w:val="28"/>
          <w:lang w:val="ru-RU"/>
        </w:rPr>
        <w:lastRenderedPageBreak/>
        <w:t>досягаемости, потому что полностью лишено согласованности. Первое предполагает расширение; второе требует пересмотра самого вопроса.</w:t>
      </w:r>
    </w:p>
    <w:p w14:paraId="373AD5A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Понимание того, когда системы достигают своих пределов, меняет представление о рациональном прогрессе. Прогресс больше не представляется непрерывным накоплением результатов в рамках фиксированных ограничений, а скорее последовательностью расширений, вызванных неудачами. Каждая неудача, при правильном понимании, раскрывает нечто важное как о системе, так и об области, которую она стремится описать. История мысли, рассматриваемая через эту призму, становится не простым движением к завершенности, а записью встреченных и переосмысленных границ.</w:t>
      </w:r>
    </w:p>
    <w:p w14:paraId="6722E08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Такая точка зрения также смягчает стремление к окончательности. Если ограничения носят структурный характер, а области применения неисчерпаемы, то ни одна система не может претендовать на абсолютный авторитет. Каждая достигает адекватности относительно определенных </w:t>
      </w:r>
      <w:r w:rsidRPr="00A72E67">
        <w:rPr>
          <w:sz w:val="28"/>
          <w:szCs w:val="28"/>
          <w:lang w:val="ru-RU"/>
        </w:rPr>
        <w:lastRenderedPageBreak/>
        <w:t>целей и условий, и каждая оставляет место для дальнейшего развития. Эта открытость не подрывает рациональную уверенность, а, наоборот, формирует её. Уверенность связана с тем, что система может делать, а не с тем, что она обещает без оснований.</w:t>
      </w:r>
    </w:p>
    <w:p w14:paraId="400D513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Когда системы достигают своих пределов, разум не замолкает. Он меняет свой объект. Вместо того чтобы двигаться вперед в ограниченном пространстве, он размышляет о самих ограничениях. Это размышление знаменует переход от внутреннего решения проблем к концептуальному пересмотру. Этот переход не является ни резким, ни произвольным. Он направляется самой структурой возникшей неудачи. Пределы, отнюдь не препятствуя исследованию, становятся его наиболее надежными индикаторами того, где необходимо углубить понимание.</w:t>
      </w:r>
    </w:p>
    <w:p w14:paraId="59F2B76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Осознание этого означает принятие того факта, что рациональное исследование определяется не отсутствием границ, а реакцией на них. Система, знающая свои пределы, сильнее той, которая их отрицает. Ее сила заключается в способности </w:t>
      </w:r>
      <w:r w:rsidRPr="00A72E67">
        <w:rPr>
          <w:sz w:val="28"/>
          <w:szCs w:val="28"/>
          <w:lang w:val="ru-RU"/>
        </w:rPr>
        <w:lastRenderedPageBreak/>
        <w:t>расширять свои горизонты, выявляя, где могут потребоваться дополнительные принципы, а где необходимо проявлять сдержанность. Таким образом, пределы не означают конец рассуждения, а его созревание , отмечая точку, в которой метод обращается к самому себе и учится видеть за пределами рамок, которые когда-то его определяли.</w:t>
      </w:r>
    </w:p>
    <w:p w14:paraId="23B7785A" w14:textId="77777777" w:rsidR="00131249" w:rsidRPr="00A72E67" w:rsidRDefault="00131249" w:rsidP="00361DAE">
      <w:pPr>
        <w:pStyle w:val="Heading1"/>
        <w:spacing w:line="360" w:lineRule="auto"/>
        <w:rPr>
          <w:lang w:val="ru-RU"/>
        </w:rPr>
      </w:pPr>
      <w:bookmarkStart w:id="4" w:name="_Toc218248972"/>
      <w:r w:rsidRPr="00A72E67">
        <w:rPr>
          <w:lang w:val="ru-RU"/>
        </w:rPr>
        <w:lastRenderedPageBreak/>
        <w:t>Глава 4 — Неопределенность как сигнал, а не как препятствие</w:t>
      </w:r>
      <w:bookmarkEnd w:id="4"/>
    </w:p>
    <w:p w14:paraId="5090E16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Когда утверждение не поддается доказательству в рамках данной системы, наиболее непосредственным искушением является рассматривать это сопротивление как окончательный факт. Исследование, кажется, останавливается не потому, что на вопрос дан ответ, а потому, что общепринятые способы ответа оказались неэффективными. Такие моменты часто сопровождаются ощущением интеллектуальной завершенности, как будто сам разум столкнулся с непреодолимой преградой. Однако эта реакция ошибочно понимает природу препятствия. Недоказуемость, в правильном понимании, не завершает исследование. Она перенаправляет его. Отсутствие доказательств — это не указание прекратить думать, а требование мыслить иначе.</w:t>
      </w:r>
    </w:p>
    <w:p w14:paraId="6124C61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Чтобы понять почему, необходимо отказаться от представления о доказательстве как об универсальном инструменте. Доказательство </w:t>
      </w:r>
      <w:r w:rsidRPr="00A72E67">
        <w:rPr>
          <w:sz w:val="28"/>
          <w:szCs w:val="28"/>
          <w:lang w:val="ru-RU"/>
        </w:rPr>
        <w:lastRenderedPageBreak/>
        <w:t>функционирует только в рамках системы, которая определяет, что считается допустимым шагом. Когда эти шаги не приводят к конкретному утверждению, неудача не говорит напрямую о статусе утверждения. Она говорит о ресурсах системы. Рассмотрение недоказуемости как конечной точки смешивает ограничение метода с вердиктом о реальности. Исследование должно заканчиваться только тогда, когда исчерпан сам предмет исследования, а не когда конкретный метод достиг своего предела.</w:t>
      </w:r>
    </w:p>
    <w:p w14:paraId="5ACF9893"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смысле неудача несет в себе информацию. Это не просто отсутствие, а структурированное отсутствие, сформированное правилами, которые его порождают. Система дает сбои определенным образом, а не произвольно. Некоторые утверждения остаются недостижимыми, несмотря на многократные и разнообразные попытки, в то время как другие легко поддаются проверке. Эта закономерность не случайна. Она отражает внутреннюю организацию структуры и виды различий, которые она может или не может выражать. </w:t>
      </w:r>
      <w:r w:rsidRPr="00A72E67">
        <w:rPr>
          <w:sz w:val="28"/>
          <w:szCs w:val="28"/>
          <w:lang w:val="ru-RU"/>
        </w:rPr>
        <w:lastRenderedPageBreak/>
        <w:t>Постоянное отсутствие доказательств становится диагностическим сигналом, указывающим на то, где исчерпана объяснительная способность.</w:t>
      </w:r>
    </w:p>
    <w:p w14:paraId="691D18C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Подобные диагностические методы хорошо известны в других областях исследований. Когда прибор неоднократно выдает шум вместо сигнала при определенных условиях, реакция заключается не в отрицании существования измеряемого, а в пересмотре показаний прибора. Аналогично, когда формальная система неоднократно не может вывести утверждение, которое кажется стабильным, четко определенным и интегрированным с установленными истинами, неудача указывает на отсутствие концептуальных элементов. Отсутствует нечто, необходимое для формулировки, а не нечто, необходимое для существования.</w:t>
      </w:r>
    </w:p>
    <w:p w14:paraId="1C4CF1F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Центральное место занимает понятие отсутствующих концепций. Доказательство не просто устанавливает вывод; оно показывает, почему этот вывод верен , помещая его в сеть отношений. Когда доказательство постоянно терпит неудачу, это часто указывает на то, </w:t>
      </w:r>
      <w:r w:rsidRPr="00A72E67">
        <w:rPr>
          <w:sz w:val="28"/>
          <w:szCs w:val="28"/>
          <w:lang w:val="ru-RU"/>
        </w:rPr>
        <w:lastRenderedPageBreak/>
        <w:t>что язык системы не может выразить соответствующую структуру. Истина, о которой идёт речь, может зависеть от различий, которые система не распознаёт, или от форм рассуждений, которые она не может формализовать. В этих условиях отсутствие доказательства — это не невежество, а несоответствие между явлением и используемыми для его описания инструментами.</w:t>
      </w:r>
    </w:p>
    <w:p w14:paraId="4EEBA93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утверждение носит скорее методологический, чем технический характер. Оно не зависит от какой-либо конкретной теоремы или формального результата, а от того, как исследование должно реагировать на систематические ошибки. Технические факты неразрешимости хорошо известны, однако их интерпретация остается открытой. Их можно рассматривать как статические ограничения, каталогизирующие, какие утверждения попадают внутрь или за пределы данной системы. В качестве альтернативы, их можно рассматривать как динамические индикаторы, направляющие разработку новых концептуальных моделей. </w:t>
      </w:r>
      <w:r w:rsidRPr="00A72E67">
        <w:rPr>
          <w:sz w:val="28"/>
          <w:szCs w:val="28"/>
          <w:lang w:val="ru-RU"/>
        </w:rPr>
        <w:lastRenderedPageBreak/>
        <w:t>Последний подход касается не того, что можно доказать и где, а того, как структура доказуемости влияет на рациональный прогресс.</w:t>
      </w:r>
    </w:p>
    <w:p w14:paraId="41C7489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Научная практика уже воплощает этот подход, часто без явного признания. Когда эмпирические данные упорно сопротивляются объяснению в рамках принятой теории, реакция заключается не в отрицании данных, а в сомнении адекватности теории. Аномалии не отвергаются как бессмысленные просто потому, что существующие уравнения не могут их объяснить. Вместо этого их тщательно изучают как потенциальные подсказки. История науки отмечена эпизодами, когда упорные неудачи в выводе наблюдаемых закономерностей приводили к концептуальным инновациям. Сама неудача становилась ориентиром.</w:t>
      </w:r>
    </w:p>
    <w:p w14:paraId="1538D01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Эта модель основана на важнейшем различии между невозможностью и неадекватностью. Утверждение о невозможности подразумевает, что объяснение невозможно ни при каких обстоятельствах. Утверждение о неадекватности подразумевает лишь </w:t>
      </w:r>
      <w:r w:rsidRPr="00A72E67">
        <w:rPr>
          <w:sz w:val="28"/>
          <w:szCs w:val="28"/>
          <w:lang w:val="ru-RU"/>
        </w:rPr>
        <w:lastRenderedPageBreak/>
        <w:t>то, что существующая система не располагает необходимыми ресурсами. Смешивание этих понятий приводит к преждевременному смирению. Когда система не может доказать утверждение, из этого ничего не следует относительно того, доказуемо ли это утверждение в принципе. Далее рассматриваются только выразительные и умозаключительные пределы этой системы. Рассмотрение этих пределов как универсальных является неоправданной экстраполяцией.</w:t>
      </w:r>
    </w:p>
    <w:p w14:paraId="3F9449F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Опасность ошибочного принятия пределов за невозможность не ограничивается формальной логикой. Она возникает всякий раз, когда методы материализуются в метафизические границы. Если явление не может быть обнаружено существующими инструментами, оно объявляется несуществующим. Если процесс не может быть смоделирован существующими моделями, он считается непоследовательным. Такие действия защищают авторитет устоявшихся методов за счет понимания. Они заменяют исследование самоуспокоением, </w:t>
      </w:r>
      <w:r w:rsidRPr="00A72E67">
        <w:rPr>
          <w:sz w:val="28"/>
          <w:szCs w:val="28"/>
          <w:lang w:val="ru-RU"/>
        </w:rPr>
        <w:lastRenderedPageBreak/>
        <w:t>превращая инструменты в идолов.</w:t>
      </w:r>
    </w:p>
    <w:p w14:paraId="36E65E6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контексте формальных систем эта опасность принимает более тонкую форму. Признание того, что некоторые утверждения неразрешимы в рамках системы, может привести к плюралистической позиции, согласно которой множество несовместимых рамок сосуществуют без иерархии. Хотя плюрализм признает разнообразие методов, он рискует привести к пассивности. Если все системы рассматриваются как одинаково окончательные, то нет рациональной основы для расширения, есть только выбор. Исследование становится вопросом предпочтений, а не прогресса.</w:t>
      </w:r>
    </w:p>
    <w:p w14:paraId="3EBF53F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Одного лишь плюрализма недостаточно, поскольку ему не хватает критерия адекватности. Он признает, что разные системы дают разные результаты, но не объясняет, почему одна может быть предпочтительнее другой при решении конкретного вопроса. Без такого критерия неразрешимость становится статической классификацией, а не стимулом для развития. Само существование </w:t>
      </w:r>
      <w:r w:rsidRPr="00A72E67">
        <w:rPr>
          <w:sz w:val="28"/>
          <w:szCs w:val="28"/>
          <w:lang w:val="ru-RU"/>
        </w:rPr>
        <w:lastRenderedPageBreak/>
        <w:t>множества концептуальных рамок не объясняет рационального стремления переходить от одной к другой в ответ на неудачу.</w:t>
      </w:r>
    </w:p>
    <w:p w14:paraId="4D0491A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Необходимо понятие рационального расширения. Расширение является рациональным, когда оно сохраняет надежность исходной системы, вводя при этом новые принципы, которые делают ранее недоступные истины прозрачными. Этого нельзя достичь простым добавлением желаемого утверждения в качестве аксиомы. Такое добавление обеспечивает доказуемость без понимания. Рациональное расширение должно, напротив, предоставлять концептуальные ресурсы, объясняющие, почему утверждение верно, интегрируя его в более широкую структуру доводов.</w:t>
      </w:r>
    </w:p>
    <w:p w14:paraId="4353AD1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Различие между расширением и простым дополнением имеет решающее значение. Дополнение подавляет неудачу посредством указа, тогда как расширение реагирует на нее посредством проницательности. Первое рассматривает неразрешимость как неудобство, которое необходимо </w:t>
      </w:r>
      <w:r w:rsidRPr="00A72E67">
        <w:rPr>
          <w:sz w:val="28"/>
          <w:szCs w:val="28"/>
          <w:lang w:val="ru-RU"/>
        </w:rPr>
        <w:lastRenderedPageBreak/>
        <w:t>устранить, второе — как сигнал, который необходимо интерпретировать. Только второе уважает методологическую роль доказательства. Оно признает, что авторитет системы проистекает не из диапазона утверждений, которые она может обозначить как теоремы, а из ясности, с которой она делает их истинность понятной.</w:t>
      </w:r>
    </w:p>
    <w:p w14:paraId="7C24693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этом свете неразрешимость переосмысливает результаты типа Гёделя. Эти результаты часто изображаются как объявление непреодолимых барьеров, как будто они знаменуют конец формальных устремлений. Такое прочтение преувеличивает их негативное содержание, игнорируя при этом их конструктивное значение. Гёдель показал, что ни одна достаточно богатая система не может быть одновременно полной и непротиворечивой. Он не показал, что истина недоступна, и что рассуждения должны прекратиться. Он показал, что доказуемость относительна по отношению к структуре и что истина превосходит любую отдельную формализацию.</w:t>
      </w:r>
    </w:p>
    <w:p w14:paraId="1BE5CB6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Это открытие побуждает к методологическому осмыслению. Если истина выходит за рамки доказуемости в рамках системы, то задача исследования включает в себя выявление рамок, в которых эта истина становится доказуемой без произвольности. Результаты типа Гёделя не запрещают эту задачу; они мотивируют её. Они показывают, что расширение неизбежно, если мы хотим углубить понимание . Каждая система несёт в себе семена собственной трансцендентности, закодированные в истинах, до которых она не может дотянуться.</w:t>
      </w:r>
    </w:p>
    <w:p w14:paraId="59B9400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Язык стен скрывает эту динамику. Стены преграждают движение; сигналы направляют его. Неопределенность относится ко второй категории. Она указывает, где заканчивается текущая концептуальная территория и где можно искать новые пути. Сигнал не определяет форму того, что находится за ней, но указывает направление, в котором исследование является рациональным. Игнорирование его ведет либо к застою, либо к </w:t>
      </w:r>
      <w:r w:rsidRPr="00A72E67">
        <w:rPr>
          <w:sz w:val="28"/>
          <w:szCs w:val="28"/>
          <w:lang w:val="ru-RU"/>
        </w:rPr>
        <w:lastRenderedPageBreak/>
        <w:t>бесполезному повторению, принимая настойчивость в рамках ограничений за прогресс.</w:t>
      </w:r>
    </w:p>
    <w:p w14:paraId="32D93D6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Такой подход меняет эмоциональное отношение к неудаче. Вместо разочарования неудача побуждает к интерпретации. Вместо смирения она требует ответной реакции. Неспособность доказать становится вопросом, а не вердиктом: чего здесь не хватает и почему это важно? Такие вопросы смещают внимание с отдельных утверждений на структуру самого объяснения. Они побуждают к исследованию принципов, управляющих рассуждениями, а не к фиксации на конкретных результатах .</w:t>
      </w:r>
    </w:p>
    <w:p w14:paraId="5316815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Выдвинутое здесь методологическое утверждение не основано на оптимизме относительно возможного успеха. Оно не утверждает, что каждая недоказуемая истина найдет свое место в более богатой системе, и не утверждает, что расширения всегда возможны. Оно утверждает лишь то, что постоянное недоказуемое существование, при условиях обоснованности и четко определенного смысла, является рациональным основанием для поиска </w:t>
      </w:r>
      <w:r w:rsidRPr="00A72E67">
        <w:rPr>
          <w:sz w:val="28"/>
          <w:szCs w:val="28"/>
          <w:lang w:val="ru-RU"/>
        </w:rPr>
        <w:lastRenderedPageBreak/>
        <w:t>альтернативных концептуальных основ. Вопрос о том, можно ли найти такие основы, остается открытым и требует ответа в каждом конкретном случае. Сигнал направляет усилия; он не гарантирует вознаграждения.</w:t>
      </w:r>
    </w:p>
    <w:p w14:paraId="216D0BC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Такой подход сохраняет дисциплину доказательства, но при этом отказывается от его абсолютизации. Доказательство сохраняет свой авторитет там, где оно применимо, но его больше не считают единственным арбитром понимания. Его неудачи воспринимаются всерьез не как поражения, а как данные. Система получает возможность говорить через свое молчание, раскрывая контуры своей компетентности формой своих упущений.</w:t>
      </w:r>
    </w:p>
    <w:p w14:paraId="6F68851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Таким образом, неразрешимость — это не враг разума, а один из его инструментов. Она отмечает точки, в которых размышление должно перейти от исполнения к оценке, от применения к архитектуре. Обращая внимание на эти маркеры, исследование избегает как догматизма, так и отчаяния. Оно не настаивает на том, что существующие системы </w:t>
      </w:r>
      <w:r w:rsidRPr="00A72E67">
        <w:rPr>
          <w:sz w:val="28"/>
          <w:szCs w:val="28"/>
          <w:lang w:val="ru-RU"/>
        </w:rPr>
        <w:lastRenderedPageBreak/>
        <w:t>достаточны для всех целей, и не делает вывод о том, что ничего больше нельзя сделать.</w:t>
      </w:r>
    </w:p>
    <w:p w14:paraId="17C7848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Таким образом, неопределенность выступает в качестве сигнала глубины. Она проявляется только там, где системы достаточно богаты, чтобы столкнуться со своими собственными ограничениями, и где истины достаточно устойчивы, чтобы противостоять критике. Ее наличие свидетельствует не о слабости разума, а о его амбициях. Скромная система никогда не достигнет таких высот; она потерпит неудачу раньше или не будет стремиться к таким высоким целям.</w:t>
      </w:r>
    </w:p>
    <w:p w14:paraId="5C32E9C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Воспринимать неразрешимость как стену — значит неправильно понимать как доказательство, так и истину. Стены отделяют то, что существует, от того, что существует. Нет . Сигналы указывают, где требуется внимание. Первые останавливают движение; вторые ориентируют его. Признание этого различия меняет ландшафт исследования, превращая границы в ориентиры. Разум продолжает существовать не за счет отрицания своих пределов, а </w:t>
      </w:r>
      <w:r w:rsidRPr="00A72E67">
        <w:rPr>
          <w:sz w:val="28"/>
          <w:szCs w:val="28"/>
          <w:lang w:val="ru-RU"/>
        </w:rPr>
        <w:lastRenderedPageBreak/>
        <w:t>за счет извлечения из них уроков, позволяя неудачам говорить так же ясно, как и успехам, и позволяя отсутствию доказательств освещать путь к более глубокому пониманию.</w:t>
      </w:r>
    </w:p>
    <w:p w14:paraId="01DB534D" w14:textId="77777777" w:rsidR="00131249" w:rsidRPr="00A72E67" w:rsidRDefault="00131249" w:rsidP="00361DAE">
      <w:pPr>
        <w:pStyle w:val="Heading1"/>
        <w:spacing w:line="360" w:lineRule="auto"/>
        <w:rPr>
          <w:lang w:val="ru-RU"/>
        </w:rPr>
      </w:pPr>
      <w:bookmarkStart w:id="5" w:name="_Toc218248973"/>
      <w:r w:rsidRPr="00A72E67">
        <w:rPr>
          <w:lang w:val="ru-RU"/>
        </w:rPr>
        <w:lastRenderedPageBreak/>
        <w:t>Глава 5 — Уроки на известном примере</w:t>
      </w:r>
      <w:bookmarkEnd w:id="5"/>
    </w:p>
    <w:p w14:paraId="56176F03"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Среди множества результатов, иллюстрирующих пределы формального рассуждения, немногие делают это с такой же спокойной ясностью, как теорема Гудштейна. Она выделяется не потому, что экзотична или далека от обыденного математического мышления, а потому, что начинается с места, которое кажется почти обезоруживающе простым. Теорема говорит о последовательностях целых чисел, порождаемых правилом, которое можно объяснить без сложного аппарата, правилом, которое на первый взгляд, гарантирует неизбежный упадок. Ничто в её формулировке не указывает на сложность. Её сила как примера заключается именно в этом контрасте между скромной внешностью и глубоким смыслом. Она показывает с редкой прозрачностью, как система может полностью понять процесс шаг за шагом, оставаясь при этом неспособной обосновать его конечный результат.</w:t>
      </w:r>
    </w:p>
    <w:p w14:paraId="5C0AAF3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Проще говоря, теорема описывает способ записи чисел с последующим их постепенным изменением. </w:t>
      </w:r>
      <w:r w:rsidRPr="00A72E67">
        <w:rPr>
          <w:sz w:val="28"/>
          <w:szCs w:val="28"/>
          <w:lang w:val="ru-RU"/>
        </w:rPr>
        <w:lastRenderedPageBreak/>
        <w:t>Число сначала выражается в определенной позиционной системе счисления, не фиксированной раз и навсегда, а допускающей перемены. На каждом этапе процесса основание, используемое в системе счисления, увеличивается на единицу, и выполняется небольшое вычитание. Процедура механична, явна и полностью конечна на каждом шаге. Можно терпеливо следовать ей, наблюдая, как числа разрастаются до поразительных размеров, затем меняют форму, а затем снова изменяются. Несмотря на резкий рост на этом пути, утверждение теоремы просто: любая такая последовательность, независимо от того, как она начинается, в конечном итоге заканчивается нулем.</w:t>
      </w:r>
    </w:p>
    <w:p w14:paraId="20F0BBC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утверждение созвучно обыденной интуиции. Вычитание единицы на каждом этапе предполагает неизбежность. Рост кажется тревожным, однако он сопровождается устойчивым снижением, которое, похоже, обречено на продолжение. Ничто в описании не вызывает подозрения, что процесс может продолжаться бесконечно. Действительно, для любой </w:t>
      </w:r>
      <w:r w:rsidRPr="00A72E67">
        <w:rPr>
          <w:sz w:val="28"/>
          <w:szCs w:val="28"/>
          <w:lang w:val="ru-RU"/>
        </w:rPr>
        <w:lastRenderedPageBreak/>
        <w:t>конкретной отправной точки можно вычислить множество шагов и не обнаружить противоречия. Теорема утверждает, что эта закономерность верна повсеместно, без исключений. Она говорит не о частном случае, а обо всех случаях одновременно.</w:t>
      </w:r>
    </w:p>
    <w:p w14:paraId="4E5FAEB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Удивление вызывает вопрос, можно ли обосновать это утверждение, используя привычные принципы обычной арифметики. Эта система, предназначенная для рассуждений о целых числах и их свойствах, кажется идеально подходящей для этой задачи. Процесс является арифметическим от начала до конца. Каждый шаг включает в себя явные вычисления, с которыми арифметика справляется без труда. Однако, несмотря на эту кажущуюся гармонию, в рамках этой системы не удается найти доказательств. Неудача объясняется не недосмотром или отсутствием изобретательности. Она отражает реальное ограничение. Система может проверить каждый отдельный шаг любой заданной последовательности, но она не может охватить всю совокупность процесса таким образом, чтобы </w:t>
      </w:r>
      <w:r w:rsidRPr="00A72E67">
        <w:rPr>
          <w:sz w:val="28"/>
          <w:szCs w:val="28"/>
          <w:lang w:val="ru-RU"/>
        </w:rPr>
        <w:lastRenderedPageBreak/>
        <w:t>гарантировать завершение для всех возможных начал.</w:t>
      </w:r>
    </w:p>
    <w:p w14:paraId="47BF310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Для понимания «почему» необходимо обратить внимание на природу задействованного рассуждения. Обычная арифметика превосходно справляется с конечными построениями. Она доказывает утверждения индукцией, охватывающей все числа, но только тогда, когда индуктивная структура укладывается в её выразительные границы. Процесс Гудштейна, хотя и конечен на каждом этапе, черпает свою силу из скрытого восхождения. Изменение оснований кодирует прогрессию, которая при правильной интерпретации выходит за пределы конечных закономерностей, которые может исследовать арифметика. Числа увеличиваются не только в размере, но и в структурной сложности. Арифметика может отслеживать поверхность этого движения, но не может измерить его глубину.</w:t>
      </w:r>
    </w:p>
    <w:p w14:paraId="0CC96F8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На этом этапе теорема раскрывает свой более глубокий характер. Процесс можно переосмыслить, используя идеи, выходящие за рамки обычной арифметики, идеи, позволяющие сравнивать не </w:t>
      </w:r>
      <w:r w:rsidRPr="00A72E67">
        <w:rPr>
          <w:sz w:val="28"/>
          <w:szCs w:val="28"/>
          <w:lang w:val="ru-RU"/>
        </w:rPr>
        <w:lastRenderedPageBreak/>
        <w:t>только числа, но и сами формы роста. При таком более широком рассмотрении последовательность соответствует нисхождению вдоль упорядоченной структуры, которая не может нисходить бесконечно. То, что казалось хаотичным и взрывным, превращается в дисциплинированное движение вниз. Конец становится не просто правдоподобным, но неизбежным. Завершение последовательности перестает быть далекой надеждой, а становится непосредственным следствием структуры, которая теперь стала видимой.</w:t>
      </w:r>
    </w:p>
    <w:p w14:paraId="26C8638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Поразительной особенностью этого сдвига является внезапность появления прозрачности. После введения более сильных концептуальных ресурсов теорема перестает сопротивляться объяснению. Тот же процесс, который казался неуправляемым, теперь выявляет четкую закономерность. В исходном утверждении ничего не изменилось. Изменился язык, на котором оно понимается. Расширение не навязывает вывод автоматически; оно освещает причину, по которой вывод верен. Доказательство не </w:t>
      </w:r>
      <w:r w:rsidRPr="00A72E67">
        <w:rPr>
          <w:sz w:val="28"/>
          <w:szCs w:val="28"/>
          <w:lang w:val="ru-RU"/>
        </w:rPr>
        <w:lastRenderedPageBreak/>
        <w:t>просто утверждает завершение; оно показывает, почему бесконечное продолжение невозможно.</w:t>
      </w:r>
    </w:p>
    <w:p w14:paraId="709F624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Из этой неудачи и её преодоления можно извлечь несколько уроков. Первый касается природы ограничений. Обычная арифметика потерпела неудачу не потому, что была ошибочной или противоречивой. Она потерпела неудачу потому, что от неё требовалось обосновать факт, зависящий от различий, которые она не могла выразить. Система была надёжна в своей области, но слепа к закономерности, которая требовала более широкого взгляда. Эта слепота была не дефектом, который нужно исправлять внутри, а сигналом того, что необходимо что-то ещё.</w:t>
      </w:r>
    </w:p>
    <w:p w14:paraId="2D89F9A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Второй урок касается характера расширения. Переход к более сильной структуре не был случайным. Он был продиктован самой природой возникшей трудности. Доказательство требовало способа измерения прогресса, которого не было в обычной арифметике. Введение такого способа измерения не было актом отчаяния, а ответом, адаптированным к проблеме. </w:t>
      </w:r>
      <w:r w:rsidRPr="00A72E67">
        <w:rPr>
          <w:sz w:val="28"/>
          <w:szCs w:val="28"/>
          <w:lang w:val="ru-RU"/>
        </w:rPr>
        <w:lastRenderedPageBreak/>
        <w:t>Новые идеи не возникли из ниоткуда. Они появились в результате размышлений о том, что могла отслеживать исходная система, а что нет. Расширение сохранило предыдущие результаты, добавив при этом именно то, чего не хватало.</w:t>
      </w:r>
    </w:p>
    <w:p w14:paraId="213BA75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 различие отделяет объяснение от утверждения. Утверждать результат — значит объявлять его истинным без понимания. Объяснение, напротив, раскрывает структуру, которая делает результат неизбежным. В случае теоремы Гудштейна простое добавление утверждения в качестве аксиомы обеспечило бы доказуемость без понимания. Подлинное доказательство достигло чего-то более глубокого. Оно связало поведение числовых последовательностей с лежащим в их основе порядком, управляющим их эволюцией. Вывод возник не как изолированный факт, а как проявление более широкого принципа.</w:t>
      </w:r>
    </w:p>
    <w:p w14:paraId="088F20A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Важность этого различия невозможно переоценить. Математический прогресс зависит не просто от расширения списка общепринятых истин, но и от </w:t>
      </w:r>
      <w:r w:rsidRPr="00A72E67">
        <w:rPr>
          <w:sz w:val="28"/>
          <w:szCs w:val="28"/>
          <w:lang w:val="ru-RU"/>
        </w:rPr>
        <w:lastRenderedPageBreak/>
        <w:t>углубления сети доводов, связывающих их воедино. Система, обогащенная оговорками, становится хрупкой, накапливая результаты без согласованности. Система, расширенная объяснениями, становится устойчивой, способной поддерживать дальнейшее понимание. Теорема Гудштейна иллюстрирует это различие с необычайной ясностью, показывая, как правильное расширение может превратить неясность в понимание.</w:t>
      </w:r>
    </w:p>
    <w:p w14:paraId="75E55A8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Эта закономерность не ограничивается какой-либо одной областью математики. Она повторяется в различных формах по всей дисциплине. Возникают проблемы, которые идеально определены, интуитивно понятны и устойчивы к доказательству в рамках принятых концепций. Каждое такое сопротивление ставит перед выбором. Можно рассматривать его как непреодолимую границу, довольствуясь классификацией и ограничениями. Или же можно рассматривать его как указание на недостаточность имеющихся концептуальных инструментов. Когда второй путь выбирается с </w:t>
      </w:r>
      <w:r w:rsidRPr="00A72E67">
        <w:rPr>
          <w:sz w:val="28"/>
          <w:szCs w:val="28"/>
          <w:lang w:val="ru-RU"/>
        </w:rPr>
        <w:lastRenderedPageBreak/>
        <w:t>осторожностью, возникают новые структуры, которые не только решают исходную проблему, но и открывают ранее невообразимые пути.</w:t>
      </w:r>
    </w:p>
    <w:p w14:paraId="7ACF948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История математики богата подобными эпизодами. Новые формы рассуждений вводятся не произвольно, а в ответ на конкретные обстоятельства. Неудача существующих методов создает напряжение, требующее разрешения. Когда разрешение удается, оно часто кажется неизбежным задним числом, как будто идеи ждали своего часа, чтобы быть сформулированными. Теорема Гудштейна принадлежит к этой традиции. Ее окончательное доказательство не отрицало арифметику, но прояснило ее возможности и показало необходимость выхода за ее рамки для определенных целей.</w:t>
      </w:r>
    </w:p>
    <w:p w14:paraId="08831AC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пример показывает, насколько тонок прогресс. Прогресс заключается не в неуклонном накоплении результатов в рамках фиксированной структуры. Он заключается в совершенствовании самих структур, руководствуясь моментами, когда они дают сбой. Каждая неудача — это не тупик, а перекресток. </w:t>
      </w:r>
      <w:r w:rsidRPr="00A72E67">
        <w:rPr>
          <w:sz w:val="28"/>
          <w:szCs w:val="28"/>
          <w:lang w:val="ru-RU"/>
        </w:rPr>
        <w:lastRenderedPageBreak/>
        <w:t>Выбранное направление зависит от того, воспринимается ли неудача как окончательный или как поучительный шаг. В данном случае возобладало поучительное прочтение, давшее понимание, выходящее далеко за рамки первоначальной теоремы.</w:t>
      </w:r>
    </w:p>
    <w:p w14:paraId="28A6FC4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Этот пример также меняет понимание строгости. Строгость часто ассоциируется со сдержанностью, со строгим соблюдением предписанных границ. Однако теорема Гудштейна показывает, что строгость иногда требует расширения. Когда пределы системы достигнуты, цепляние за них во имя чистоты может заслонить истину, а не защитить её. Подлинная строгость заключается в уважении к дисциплине доказательства, оставаясь при этом восприимчивым к тому, что эта дисциплина раскрывает о своей собственной сфере деятельности.</w:t>
      </w:r>
    </w:p>
    <w:p w14:paraId="29288A7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Здесь также содержится урок о смирении. Первоначальная уверенность в том, что обычной арифметики будет достаточно, была разумной, основанной на ее успешном применении в бесчисленных задачах. Признание ее </w:t>
      </w:r>
      <w:r w:rsidRPr="00A72E67">
        <w:rPr>
          <w:sz w:val="28"/>
          <w:szCs w:val="28"/>
          <w:lang w:val="ru-RU"/>
        </w:rPr>
        <w:lastRenderedPageBreak/>
        <w:t>недостаточности потребовало готовности пересмотреть эту уверенность, не отказываясь при этом от достижений системы. Такое смирение не ослабляет рациональную приверженность. Оно укрепляет ее, приводя ожидания в соответствие с возможностями. Система, понимаемая с учетом ее ограничений, вызывает больше уважения, чем та, которая представляется всемогущей.</w:t>
      </w:r>
    </w:p>
    <w:p w14:paraId="135558F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Теорема Гудштейна занимает особое место, поскольку она делает эти абстрактные соображения осязаемыми. Описываемый ею процесс можно проследить шаг за шагом, без обращения к тайнам. Ее несостоятельность в арифметике можно оценить без технических тонкостей. Ее решение, хотя и концептуально более богатое, напрямую отвечает на возникшую трудность. Весь эпизод разворачивается как повествование о вызове и ответе, делая видимой динамику, благодаря которой развивается математика.</w:t>
      </w:r>
    </w:p>
    <w:p w14:paraId="4C43C69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повествовании неразрешимость предстает не как чужеродное вторжение, а как естественный этап. </w:t>
      </w:r>
      <w:r w:rsidRPr="00A72E67">
        <w:rPr>
          <w:sz w:val="28"/>
          <w:szCs w:val="28"/>
          <w:lang w:val="ru-RU"/>
        </w:rPr>
        <w:lastRenderedPageBreak/>
        <w:t>Неспособность доказать теорему в рамках арифметики свидетельствует не о замешательстве, а о зрелости. Только система, достаточно богатая для описания сложных процессов, может столкнуться с такими ограничениями. Сама ясность, с которой арифметика формулирует проблему, способствует глубине вызова. Обнаруженное ограничение свидетельствует о силе, а не о слабости.</w:t>
      </w:r>
    </w:p>
    <w:p w14:paraId="5F2753A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Этот пример также предотвращает распространенное неверное толкование формальных ограничений. Может возникнуть соблазн заключить, что если система не может доказать утверждение, то это утверждение навсегда остается за пределами рационального понимания. Теорема Гудштейна опровергает этот пессимизм. Истина всегда была доступна, но не в рамках первоначальных ограничений. Как только эти ограничения были ответственно скорректированы, последовало понимание. Препятствие было локальным, а не абсолютным.</w:t>
      </w:r>
    </w:p>
    <w:p w14:paraId="02C1B0C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осознание имеет последствия, выходящие за </w:t>
      </w:r>
      <w:r w:rsidRPr="00A72E67">
        <w:rPr>
          <w:sz w:val="28"/>
          <w:szCs w:val="28"/>
          <w:lang w:val="ru-RU"/>
        </w:rPr>
        <w:lastRenderedPageBreak/>
        <w:t>рамки математики. Оно предполагает общую модель исследования, в которой постоянные неудачи, при условиях ясности и обоснованности, оправдывают осмысление самой структуры. Урок заключается не в том, что более сильные инструменты следует применять без разбора, а в том, что инструменты должны формироваться в соответствии с требованиями того, что они стремятся объяснить. Теорема Гудштейна иллюстрирует этот принцип в форме, которая одновременно точна и поучительна.</w:t>
      </w:r>
    </w:p>
    <w:p w14:paraId="5BA753C0"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Размышляя над этим примером, возникает соблазн рассматривать расширение как неизбежное, как будто новые идеи всегда были скрыты. Однако неизбежность становится очевидной только задним числом. В момент неудачи было возможно множество вариантов реакции, включая смирение. Отличительной чертой этого эпизода является решение отнестись к неудаче как к чему-то значимому. </w:t>
      </w:r>
      <w:r w:rsidRPr="00FB7BD0">
        <w:rPr>
          <w:sz w:val="28"/>
          <w:szCs w:val="28"/>
          <w:lang w:val="ru-RU"/>
        </w:rPr>
        <w:t>Это решение превратило техническое препятствие в возможность для прозрения.</w:t>
      </w:r>
    </w:p>
    <w:p w14:paraId="3D44D2F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Непреходящая ценность теоремы Гудштейна </w:t>
      </w:r>
      <w:r w:rsidRPr="00A72E67">
        <w:rPr>
          <w:sz w:val="28"/>
          <w:szCs w:val="28"/>
          <w:lang w:val="ru-RU"/>
        </w:rPr>
        <w:lastRenderedPageBreak/>
        <w:t>заключается не только в её специфическом содержании, но и в том, что она раскрывает о взаимосвязи между истиной, доказательством и системой. Она показывает, как истина может быть прочно укоренена в определённой области, ускользая от обоснования в рамках конкретной формализации этой области. Она показывает, как такое ускользание может направлять поиск более адекватных форм рассуждения. Прежде всего, она показывает, что прогресс часто начинается там, где заканчивается уверенность, в точке, где привычные методы замолкают, и понимание должно обрести новый голос.</w:t>
      </w:r>
    </w:p>
    <w:p w14:paraId="6BEFACB0" w14:textId="77777777" w:rsidR="00131249" w:rsidRPr="00FB7BD0" w:rsidRDefault="00131249" w:rsidP="00361DAE">
      <w:pPr>
        <w:pStyle w:val="Heading1"/>
        <w:spacing w:line="360" w:lineRule="auto"/>
        <w:rPr>
          <w:lang w:val="ru-RU"/>
        </w:rPr>
      </w:pPr>
      <w:bookmarkStart w:id="6" w:name="_Toc218248974"/>
      <w:r w:rsidRPr="00FB7BD0">
        <w:rPr>
          <w:lang w:val="ru-RU"/>
        </w:rPr>
        <w:lastRenderedPageBreak/>
        <w:t>Глава 6 — Адекватность и пояснение</w:t>
      </w:r>
      <w:bookmarkEnd w:id="6"/>
    </w:p>
    <w:p w14:paraId="64C0C27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Доказать утверждение не всегда означает его объяснить. Это различие, хотя его часто игнорируют, обозначает решающую границу в рациональном исследовании. Доказательство устанавливает, что утверждение следует из принятых посылок в соответствии с допустимыми правилами. Объяснение раскрывает, почему утверждение верно, помещая его в структуру, которая делает его понятным, а не просто допустимым. Эти два понятия могут совпадать, но это не обязательно. Доказательство может быть успешным, а объяснение — нет, оставляя вывод формально обоснованным, но концептуально непрозрачным. В этом случае нечто существенное остается невыполненным, даже несмотря на то, что все процедурные требования были соблюдены.</w:t>
      </w:r>
    </w:p>
    <w:p w14:paraId="51F02F1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Разница становится очевидной, когда результат получен средствами, которые скрывают его необходимость. Длинный вывод может подтвердить утверждение вне всякого сомнения, однако Такое доказательство не дает представления о его месте в </w:t>
      </w:r>
      <w:r w:rsidRPr="00A72E67">
        <w:rPr>
          <w:sz w:val="28"/>
          <w:szCs w:val="28"/>
          <w:lang w:val="ru-RU"/>
        </w:rPr>
        <w:lastRenderedPageBreak/>
        <w:t>более широком контексте. Оно функционирует скорее как сертификат, чем как понимание. Оно подтверждает, что результат принадлежит системе, но не то, как он в нее вписывается. Объяснение, напротив, сжимает сложность в понимание. Оно показывает, как сходятся различные элементы, почему исключаются альтернативы и как вывод возникает как естественное следствие, а не как неожиданность. Если доказательство отвечает на вопрос легитимности, то объяснение решает вопрос понятности.</w:t>
      </w:r>
    </w:p>
    <w:p w14:paraId="064C18A5"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различие приобретает особое значение при расширении систем. Расширение может сделать ранее недоказуемое утверждение доказуемым, но при этом не объяснить его. Тогда возникает ключевой вопрос: что делает расширение принципиальным, а не произвольным? Ответ кроется не только в формальной допустимости. Любая непротиворечивая система может быть расширена путем добавления новых аксиом, включая само утверждение, доказательство которого требуется. Такое </w:t>
      </w:r>
      <w:r w:rsidRPr="00A72E67">
        <w:rPr>
          <w:sz w:val="28"/>
          <w:szCs w:val="28"/>
          <w:lang w:val="ru-RU"/>
        </w:rPr>
        <w:lastRenderedPageBreak/>
        <w:t xml:space="preserve">расширение обеспечивает доказуемость с минимальными затратами, но ничего не вносит в понимание. </w:t>
      </w:r>
      <w:r w:rsidRPr="00FB7BD0">
        <w:rPr>
          <w:sz w:val="28"/>
          <w:szCs w:val="28"/>
          <w:lang w:val="ru-RU"/>
        </w:rPr>
        <w:t>Оно лишь переносит сложность, заменяя недоказуемость необоснованным принятием.</w:t>
      </w:r>
    </w:p>
    <w:p w14:paraId="305A32C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Принципиальное расширение отличается по своей сути. Оно вводит новые понятия, отношения или способы рассуждения, которые освещают структуру, ответственную за истинность утверждения. Эти дополнения не создаются исключительно для достижения определенного результата. Они возникают в результате размышлений об ограничениях системы и обосновываются независимо от результата, который они помогают установить. Их легитимность основана на их способности систематизировать более широкий спектр явлений, выявляя связи, которые ранее были недоступны. Доказательство исходного утверждения в этом случае представляется как следствие этой более широкой реорганизации, а не как ее единственная цель.</w:t>
      </w:r>
    </w:p>
    <w:p w14:paraId="0F59F48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основе таких расширений лежит идея структурного понимания. Структурное понимание заключается в </w:t>
      </w:r>
      <w:r w:rsidRPr="00A72E67">
        <w:rPr>
          <w:sz w:val="28"/>
          <w:szCs w:val="28"/>
          <w:lang w:val="ru-RU"/>
        </w:rPr>
        <w:lastRenderedPageBreak/>
        <w:t>распознавании закономерностей, которые управляют не отдельными случаями, а целыми классами ситуаций. Оно заменяет перечисление организацией, позволяя рассуждениям развиваться, постигая форму, а не только содержание. Когда доказательство дает структурное понимание, оно показывает не только то, что что-то происходит, но и то, что это должно произойти, учитывая форму рассматриваемой системы. Результат перестает быть изолированным фактом и становится выражением лежащего в его основе порядка.</w:t>
      </w:r>
    </w:p>
    <w:p w14:paraId="09068D6D"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Вот почему простое добавление ответа является интеллектуально пустым. Добавление утверждения в качестве аксиомы означает подавление исследования без его удовлетворения. Ничего не узнаётся об области исследования, кроме того факта, что конкретное утверждение было подтверждено. Добавление не объясняет, почему утверждение верно, как оно связано с другими истинами или что бы произошло, если бы оно было изменено. Такой шаг может быть оправдан с прагматической точки зрения, </w:t>
      </w:r>
      <w:r w:rsidRPr="00A72E67">
        <w:rPr>
          <w:sz w:val="28"/>
          <w:szCs w:val="28"/>
          <w:lang w:val="ru-RU"/>
        </w:rPr>
        <w:lastRenderedPageBreak/>
        <w:t xml:space="preserve">но он не способствует пониманию. </w:t>
      </w:r>
      <w:r w:rsidRPr="00FB7BD0">
        <w:rPr>
          <w:sz w:val="28"/>
          <w:szCs w:val="28"/>
          <w:lang w:val="ru-RU"/>
        </w:rPr>
        <w:t>Он рассматривает объяснение как необязательное, сводя доказательство к утверждению.</w:t>
      </w:r>
    </w:p>
    <w:p w14:paraId="5B6C52C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Недостаточность подобных подходов становится очевидной, если рассматривать адекватность в отличие от простой согласованности. Система может быть согласованной, оставаясь при этом объяснительно бедной. Согласованность гарантирует отсутствие противоречий, но не предъявляет требований к глубине, связности или глубине понимания. Адекватность, напротив, касается того, обладает ли система ресурсами, необходимыми для того, чтобы сделать истину, которую она рассматривает, прозрачной . Адекватная система не просто избегает ошибок; она придает смысл тому, что утверждает. Она согласовывает свои принципы со структурой описываемой ею области, позволяя истинам казаться необходимыми, а не случайными .</w:t>
      </w:r>
    </w:p>
    <w:p w14:paraId="65B0A7B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Такое выравнивание вносит в объяснение направленность и глубину. Направленность относится к тому, как объяснения переходят от более </w:t>
      </w:r>
      <w:r w:rsidRPr="00A72E67">
        <w:rPr>
          <w:sz w:val="28"/>
          <w:szCs w:val="28"/>
          <w:lang w:val="ru-RU"/>
        </w:rPr>
        <w:lastRenderedPageBreak/>
        <w:t>общих принципов к более конкретным результатам, устанавливая порядок зависимости. Глубина относится к расстоянию между поверхностными явлениями и лежащей в их основе структурой. Объяснение приобретает глубину, когда показывает, что результат зависит от принципов, которые регулируют и многие другие случаи. Поверхностные объяснения быстро обрываются, ссылаясь на локальные факты, не помещая их в контекст. Глубокие объяснения движутся вниз, раскрывая слои организации, которые поддерживают не только рассматриваемый результат, но и целый ряд связанных истин.</w:t>
      </w:r>
    </w:p>
    <w:p w14:paraId="451FB26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Одного доказательства недостаточно для обеспечения такой направленности или глубины. Вывод может проходить через логически обоснованные, но концептуально неинформативные шаги. Он может опираться на технические приёмы, которые скорее скрывают, чем проясняют источник необходимости. Объяснение требует большего. Оно требует, чтобы путь от предпосылки к заключению показал , почему </w:t>
      </w:r>
      <w:r w:rsidRPr="00A72E67">
        <w:rPr>
          <w:sz w:val="28"/>
          <w:szCs w:val="28"/>
          <w:lang w:val="ru-RU"/>
        </w:rPr>
        <w:lastRenderedPageBreak/>
        <w:t>отклонение невозможно, почему альтернативы терпят неудачу и почему обнаруженная структура не могла быть иной. Это требование не может быть удовлетворено одним лишь формальным успехом.</w:t>
      </w:r>
    </w:p>
    <w:p w14:paraId="6C0C3B3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Хотя эти соображения особенно актуальны в арифметике и логике, они имеют гораздо более широкое применение. В естественных науках теория, которая просто воспроизводит наблюдаемые результаты, не объясняя их, остается неудовлетворительной. Точность прогнозирования недостаточна, если механизмы, ответственные за эти прогнозы, остаются неясными. Модель, которая подгоняет данные с помощью регулируемых параметров, может оказаться надежной, но при этом не обладать достаточной объяснительной силой. Адекватность в этом контексте требует, чтобы теория выявляла стабильные структуры, объясняющие наблюдаемые закономерности в различных условиях.</w:t>
      </w:r>
    </w:p>
    <w:p w14:paraId="2C47807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гуманитарных науках это различие столь же важно. Статистическую корреляцию можно установить с высокой степенью достоверности, однако </w:t>
      </w:r>
      <w:r w:rsidRPr="00A72E67">
        <w:rPr>
          <w:sz w:val="28"/>
          <w:szCs w:val="28"/>
          <w:lang w:val="ru-RU"/>
        </w:rPr>
        <w:lastRenderedPageBreak/>
        <w:t>Неспособны объяснить отслеживаемое явление. Без объяснения лежащих в его основе причин или организующих принципов корреляция остается хрупкой, уязвимой для переинтерпретации или разрушения. Объяснение обеспечивает устойчивость, показывая, как наблюдаемые закономерности возникают из более фундаментальных взаимосвязей. Без такой основы доказательство вырождается в накопление.</w:t>
      </w:r>
    </w:p>
    <w:p w14:paraId="4E195CE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Даже в повседневных рассуждениях разница ощутима. Принять утверждение только потому, что оно было выдвинуто авторитетом, отличается от понимания того, почему оно верно. Первое может временно разрешить разногласия, в то время как второе позволяет применять, критиковать и расширять знания. Адекватность объяснения позволяет рассуждениям выйти за рамки повторения, обеспечивая возможность переноса понимания в разные контексты. Причина, понятая однажды, может быть использована снова; вывод, принятый без понимания, остается инертным.</w:t>
      </w:r>
    </w:p>
    <w:p w14:paraId="3E0D0E4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Здесь проявляется этический аспект объяснительной честности. Представлять результат как объясненный, когда он лишь утверждается, значит искажать состояние понимания. Такое искажение может и не содержать лжи, но оно искажает связь между знанием и обоснованием. Интеллектуальная честность требует признания того, когда система обеспечивает результаты, не проясняя их. Она требует сопротивления искушению считать формальный успех достаточным, особенно когда возможно или необходимо более глубокое понимание.</w:t>
      </w:r>
    </w:p>
    <w:p w14:paraId="15E9EB9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этическое требование особенно актуально при расширении систем. Введение новых принципов влечет за собой ответственность. Каждое дополнение перестраивает пространство объяснения, изменяя то, что кажется необходимым, и то, что кажется случайным. Добавлять принципы исключительно для получения желаемых выводов, не принимая во внимание их более широкие последствия, значит подчинять понимание удобству. Принципиальное расширение, напротив, принимает на себя бремя </w:t>
      </w:r>
      <w:r w:rsidRPr="00A72E67">
        <w:rPr>
          <w:sz w:val="28"/>
          <w:szCs w:val="28"/>
          <w:lang w:val="ru-RU"/>
        </w:rPr>
        <w:lastRenderedPageBreak/>
        <w:t>обоснования. Оно стремится показать не только то, что новые предположения работают, но и то, что они уместны.</w:t>
      </w:r>
    </w:p>
    <w:p w14:paraId="4A0027B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Адекватность, понимаемая таким образом, становится ориентиром при выборе теории. Когда доступно несколько систем, каждая из которых способна обеспечить определенные результаты, вопрос заключается не просто в том, какая из них доказывает больше утверждений, а в том, какая лучше их объясняет. Адекватная теория выявляет структуру, объединяет явления и проясняет зависимости. Она не просто расширяет список того, что можно вывести, но и реорганизует понимание. Этот критерий не приводит к механическим решениям, но обеспечивает ориентацию. Он направляет внимание на системы, которые углубляют понимание, а не просто расширяют область применения.</w:t>
      </w:r>
    </w:p>
    <w:p w14:paraId="02FFACB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Подобные рекомендации необходимы в контекстах, где формальные критерии сами по себе не определяют выбор. Последовательность, сила и элегантность могут быть общими для </w:t>
      </w:r>
      <w:r w:rsidRPr="00A72E67">
        <w:rPr>
          <w:sz w:val="28"/>
          <w:szCs w:val="28"/>
          <w:lang w:val="ru-RU"/>
        </w:rPr>
        <w:lastRenderedPageBreak/>
        <w:t>конкурирующих систем. Адекватность в этом случае служит дифференцирующим стандартом. Она отдает предпочтение системам, которые делают предметную область понятной, которые объясняют, почему истины верны, а не просто подтверждают их. Это предпочтение не является эстетическим, хотя может так казаться. Оно отражает стремление к пониманию как цели исследования, а не просто к возможности вывода.</w:t>
      </w:r>
    </w:p>
    <w:p w14:paraId="25917BD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Понятие адекватности также меняет интерпретацию ограничений. Когда система не может доказать утверждение, которое кажется истинным, это может указывать не только на недостаточную силу, но и на недостаточную глубину объяснения. В таких случаях ответ заключается не в том, чтобы навязать результат, а в том, чтобы исследовать, какого рода понимания не хватает. Адекватность требует, чтобы расширения напрямую устраняли это отсутствие, обогащая способность системы выявлять структуру, а не просто расширяя ее возможности.</w:t>
      </w:r>
    </w:p>
    <w:p w14:paraId="5947AF2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требование предотвращает распространенное </w:t>
      </w:r>
      <w:r w:rsidRPr="00A72E67">
        <w:rPr>
          <w:sz w:val="28"/>
          <w:szCs w:val="28"/>
          <w:lang w:val="ru-RU"/>
        </w:rPr>
        <w:lastRenderedPageBreak/>
        <w:t>искажение. Мощные системы могут многое доказать, но мало что объяснить. Их сила может заслонять источник результатов, скрывая понимание под слоями технического оборудования. Адекватность противостоит этой тенденции, настаивая на том, что сила служит пониманию, а не заменяет его. Более слабая система, которая объясняет, в этом смысле может превзойти более сильную, которая просто предоставляет информацию.</w:t>
      </w:r>
    </w:p>
    <w:p w14:paraId="2E17852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Взаимосвязь между адекватностью и объяснением также проясняет роль строгости. Строгость часто приравнивают к неукоснительному соблюдению формальных правил. Хотя такое соблюдение необходимо, оно не исчерпывает смысла строгости. Истинная строгость включает в себя чуткость к тому, что требуют объяснения, к тому, проливают ли результаты свет на проблему или просто накапливаются. Она включает в себя дисциплину, позволяющую распознать, когда доказательство ответило на неверный вопрос, обеспечивая легитимность без понимания сути.</w:t>
      </w:r>
    </w:p>
    <w:p w14:paraId="575BC0B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С этой точки зрения объяснение приобретает нормативную роль. Это не необязательное украшение, а стандарт, по которому оцениваются теории. Адекватность измеряет, насколько хорошо система соответствует этому стандарту. Она задает вопрос, делает ли система свои истины прозрачными, выявляет ли она необходимость, а не маскирует ее, связывает ли она результаты посредством общей структуры. Эти вопросы формируют исследование на всех уровнях, от фундаментальных исследований до повседневного мышления.</w:t>
      </w:r>
    </w:p>
    <w:p w14:paraId="75FC47D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Акцент на адекватности не умаляет ценности доказательств. Доказательства остаются средством, с помощью которого утверждения подтверждаются и распространяются. Без них объяснение рискует скатиться в повествование или метафору. Адекватность требует и того, и другого. Она требует доказательств, которые не только подтверждают результаты, но и делают это таким образом, чтобы раскрыть их скрытую структуру. Там, где такое раскрытие невозможно в рамках данной модели, </w:t>
      </w:r>
      <w:r w:rsidRPr="00A72E67">
        <w:rPr>
          <w:sz w:val="28"/>
          <w:szCs w:val="28"/>
          <w:lang w:val="ru-RU"/>
        </w:rPr>
        <w:lastRenderedPageBreak/>
        <w:t>адекватность указывает на необходимость расширения, не ради расширения, а ради понимания.</w:t>
      </w:r>
    </w:p>
    <w:p w14:paraId="6A5D523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Таким образом, адекватность функционирует скорее как компас, чем как свод правил. Она не диктует конкретных принципов, но направляет исследование к системам, которые освещают, а не заслоняют. Она признает, что объяснение имеет направление, переходя от более глубоких уровней к более поверхностным, и глубину, проникая за поверхностные закономерности. Она настаивает на том, что цель рассуждения состоит не просто в том, чтобы прийти, а в том, чтобы увидеть.</w:t>
      </w:r>
    </w:p>
    <w:p w14:paraId="1927973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Разделяя доказательства и объяснения, но не отрывая их друг от друга, адекватность сохраняет целостность рационального исследования. Она позволяет оценивать системы не только по тому, что они допускают, но и по тому, что они раскрывают. Она утверждает, что понимание не исчерпывается выводом, и что высшее достижение теории заключается не в количестве её теорем, а в ясности, с которой она делает их истинность неизбежной.</w:t>
      </w:r>
    </w:p>
    <w:p w14:paraId="1EE007C6" w14:textId="27FBE41D" w:rsidR="00131249" w:rsidRPr="00A72E67" w:rsidRDefault="00596657"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 xml:space="preserve"> </w:t>
      </w:r>
    </w:p>
    <w:p w14:paraId="1396E9A9" w14:textId="77777777" w:rsidR="00131249" w:rsidRPr="00A72E67" w:rsidRDefault="00131249" w:rsidP="00361DAE">
      <w:pPr>
        <w:pStyle w:val="Heading1"/>
        <w:spacing w:line="360" w:lineRule="auto"/>
        <w:rPr>
          <w:lang w:val="ru-RU"/>
        </w:rPr>
      </w:pPr>
      <w:bookmarkStart w:id="7" w:name="_Toc218248975"/>
      <w:r w:rsidRPr="00A72E67">
        <w:rPr>
          <w:lang w:val="ru-RU"/>
        </w:rPr>
        <w:lastRenderedPageBreak/>
        <w:t>Глава 7 — Параллели с физикой</w:t>
      </w:r>
      <w:bookmarkEnd w:id="7"/>
    </w:p>
    <w:p w14:paraId="1F8EAAC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Сходство между трудностями, встречающимися в логике, и трудностями, возникающими в физике, не является ни поверхностным, ни случайным. Обе дисциплины сталкиваются с ситуациями, когда чрезвычайно успешная система начинает давать сбои не из-за противоречий, а из-за истощения. Этот сбой не проявляется как ошибка. Вычисления остаются точными, предсказания — надежными в рамках привычных режимов, а внутренняя согласованность сохраняется. Меняется лишь отношение между системой и областью, которую она стремится описать. Некоторые переходы больше не могут быть осуществлены без искажений. На некоторые вопросы больше нельзя ответить без напряжения. На этом этапе объектом исследования становится сама структура.</w:t>
      </w:r>
    </w:p>
    <w:p w14:paraId="3F393DA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логике этот момент наступает, когда звуковая система сталкивается с истинами, которые она не может доказать. В физике он возникает, когда уравнения, выведенные для одной шкалы, выходят за </w:t>
      </w:r>
      <w:r w:rsidRPr="00A72E67">
        <w:rPr>
          <w:sz w:val="28"/>
          <w:szCs w:val="28"/>
          <w:lang w:val="ru-RU"/>
        </w:rPr>
        <w:lastRenderedPageBreak/>
        <w:t>пределы своего допустимого диапазона и начинают терять связь с наблюдаемой реальностью. Сходство заключается не в содержании теорий, а в характере неудач. В обоих случаях предпринимается попытка экстраполяции, исходя из предположения, что то, что работает здесь, должно работать и там. В обоих случаях это предположение в конечном итоге оказывается несостоятельным. Несостоятельность не стирает уже достигнутое, но показывает, что возможности данной концепции были ошибочно приняты за её универсальность.</w:t>
      </w:r>
    </w:p>
    <w:p w14:paraId="11FDED9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Наивная экстраполяция в разных масштабах давно соблазняет физическую теорию. Когда набор уравнений точно описывает явления в одном диапазоне энергий или расстояний, естественно распространять их за пределы этого диапазона. Успех классической механики стимулировал ее применение к все меньшим масштабам, так же как успех ранних теорий поля стимулировал их распространение на сколь угодно высокие энергии. Какое-то время эта уверенность казалась оправданной. Уравнения </w:t>
      </w:r>
      <w:r w:rsidRPr="00A72E67">
        <w:rPr>
          <w:sz w:val="28"/>
          <w:szCs w:val="28"/>
          <w:lang w:val="ru-RU"/>
        </w:rPr>
        <w:lastRenderedPageBreak/>
        <w:t>продолжают работать, давая результаты, которые кажутся согласованными. Лишь постепенно накапливаются расхождения, показывая, что что-то важное было упущено.</w:t>
      </w:r>
    </w:p>
    <w:p w14:paraId="55911BE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Эти расхождения часто принимают форму отклонений, нестабильности или чувствительности, которые невозможно контролировать в рамках исходной модели. Прогнозы становятся зависимыми от деталей, которые не должны иметь значения, или величины резко возрастают, теряя физический смысл. Важно отметить, что эти сбои обычно не возникают из-за того, что лежащие в их основе явления перестают существовать. Наблюдения остаются стабильными. Экспериментальные результаты сохраняются. Неудача заключается в попытке описать эти результаты, используя принципы, которые никогда не были разработаны для нового масштаба.</w:t>
      </w:r>
    </w:p>
    <w:p w14:paraId="3AE8BA3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Сохранение стабильных наблюдаемых величин на фоне теоретического коллапса — одна из наиболее поучительных особенностей физических </w:t>
      </w:r>
      <w:r w:rsidRPr="00A72E67">
        <w:rPr>
          <w:sz w:val="28"/>
          <w:szCs w:val="28"/>
          <w:lang w:val="ru-RU"/>
        </w:rPr>
        <w:lastRenderedPageBreak/>
        <w:t>исследований. Когда экстраполяция терпит неудачу, мир не погружается в хаос. Измеримые величины продолжают вести себя закономерно, даже когда теория пытается их объяснить. Эта стабильность указывает на то, что неудача заключается не в реальности, а в описании. Мы сталкиваемся с чем-то реальным, но язык, используемый для его описания, утратил свою актуальность.</w:t>
      </w:r>
    </w:p>
    <w:p w14:paraId="0D3CEAD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Подобные моменты заставляют пересмотреть предположения. Вместо того чтобы спрашивать, почему природа ведёт себя неправильно, физики спрашивают, почему так ведут себя их модели. Этот сдвиг в отношении знаменует собой решающий методологический поворот. Вопрос смещается не в том, как заставить старую структуру соответствовать действительности, а в том, какие принципы необходимы для адекватного описания нового режима. Появление новых принципов в новых масштабах — это не предательство прежней теории, а ответ на её продемонстрированные ограничения.</w:t>
      </w:r>
    </w:p>
    <w:p w14:paraId="750ABEB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Теория перенормализации особенно ясно отражает </w:t>
      </w:r>
      <w:r w:rsidRPr="00A72E67">
        <w:rPr>
          <w:sz w:val="28"/>
          <w:szCs w:val="28"/>
          <w:lang w:val="ru-RU"/>
        </w:rPr>
        <w:lastRenderedPageBreak/>
        <w:t>этот ответ . Столкнувшись с бесконечностями, возникшими при наивном расширении теорий, физики не отказались от них полностью. Вместо этого они исследовали, как описания меняются в зависимости от масштаба. Они обнаружили, что многие детали становятся несущественными при переходе к различным режимам, в то время как определенные структуры остаются стабильными. Поведение систем можно было организовать вокруг фиксированных точек, которые определяют поведение в больших масштабах, независимо от микроскопической сложности.</w:t>
      </w:r>
    </w:p>
    <w:p w14:paraId="3842F5D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открытие преподало урок смирения. Оно показало, что ни одно описание не охватывает все масштабы одновременно, и что попытки навязать такое описание приводят к непоследовательности. Оно также показало, что понимание не требует полного контроля над каждой деталью. Важно определить, какие особенности сохраняются, а какие исчезают по мере изменения масштаба. Ренормализация учит, что адекватность зависит от </w:t>
      </w:r>
      <w:r w:rsidRPr="00A72E67">
        <w:rPr>
          <w:sz w:val="28"/>
          <w:szCs w:val="28"/>
          <w:lang w:val="ru-RU"/>
        </w:rPr>
        <w:lastRenderedPageBreak/>
        <w:t>соответствия описательных инструментов уровню, на котором организованы явления.</w:t>
      </w:r>
    </w:p>
    <w:p w14:paraId="7BDE8CC6" w14:textId="642744EF"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С этой точки зрения возникло то, что было сформулировано как Закон масштабно-специфических принципов. </w:t>
      </w:r>
      <w:r w:rsidR="00FA5457">
        <w:rPr>
          <w:rStyle w:val="FootnoteReference"/>
          <w:sz w:val="28"/>
          <w:szCs w:val="28"/>
          <w:lang w:val="en-US"/>
        </w:rPr>
        <w:footnoteReference w:id="1"/>
      </w:r>
      <w:r w:rsidRPr="00A72E67">
        <w:rPr>
          <w:sz w:val="28"/>
          <w:szCs w:val="28"/>
          <w:lang w:val="ru-RU"/>
        </w:rPr>
        <w:t xml:space="preserve">Закон гласит, что всякий раз, когда экстраполяция между физическими масштабами не удается, а стабильные наблюдаемые величины сохраняются, математическая основа перенормировки и эффективной теории требует введения масштабно-специфических определяющих принципов. Эти принципы не являются необязательными дополнениями, а структурными необходимостью. Они возникают потому, что </w:t>
      </w:r>
      <w:r w:rsidRPr="00A72E67">
        <w:rPr>
          <w:sz w:val="28"/>
          <w:szCs w:val="28"/>
          <w:lang w:val="ru-RU"/>
        </w:rPr>
        <w:lastRenderedPageBreak/>
        <w:t>существующая структура не может последовательно объяснить наблюдаемую стабильность без реорганизации своих описательных ресурсов. Закон рассматривается здесь как установленный результат, а не как гипотеза, и функционирует как оперативное ограничение анализа, а не как вывод, который следует обсуждать.</w:t>
      </w:r>
    </w:p>
    <w:p w14:paraId="23CB8D4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Важность этого закона заключается не в его технических деталях, а в методологическом значении. Он утверждает, что неудача экстраполяции — это не просто практическое неудобство, а сигнал о том, что объяснение требует новых организующих структур. Устойчивость наблюдаемых величин исключает возможность их отклонения. Разрыв вывода исключает простое продолжение. Между этими двумя фактами лежит необходимость расширения, руководствующегося релевантностью, стабильностью и структурным пониманием.</w:t>
      </w:r>
    </w:p>
    <w:p w14:paraId="52F8A919" w14:textId="22F13B84"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Аналогичное ограничение вытекает из так называемого Закона императивной </w:t>
      </w:r>
      <w:r w:rsidRPr="00A72E67">
        <w:rPr>
          <w:sz w:val="28"/>
          <w:szCs w:val="28"/>
          <w:lang w:val="ru-RU"/>
        </w:rPr>
        <w:lastRenderedPageBreak/>
        <w:t xml:space="preserve">неопределенности. </w:t>
      </w:r>
      <w:r w:rsidR="00B547ED">
        <w:rPr>
          <w:rStyle w:val="FootnoteReference"/>
          <w:sz w:val="28"/>
          <w:szCs w:val="28"/>
          <w:lang w:val="en-US"/>
        </w:rPr>
        <w:footnoteReference w:id="2"/>
      </w:r>
      <w:r w:rsidRPr="00A72E67">
        <w:rPr>
          <w:sz w:val="28"/>
          <w:szCs w:val="28"/>
          <w:lang w:val="ru-RU"/>
        </w:rPr>
        <w:t xml:space="preserve">Этот закон гласит, что любая система, способная поддерживать нетривиальную сложность во времени, должна допускать исключения из своих основных законов в виде устойчивой неопределенности и вероятностных отклонений. Системы, стремящиеся к полному замыканию, полностью устраняя неопределенность, скатываются к статической регулярности без возможности </w:t>
      </w:r>
      <w:r w:rsidRPr="00A72E67">
        <w:rPr>
          <w:sz w:val="28"/>
          <w:szCs w:val="28"/>
          <w:lang w:val="ru-RU"/>
        </w:rPr>
        <w:lastRenderedPageBreak/>
        <w:t>адаптации или усложнения. Жизнеспособные системы требуют резерва неопределенности, пространства, в котором вариации могут происходить без разрушения согласованности.</w:t>
      </w:r>
    </w:p>
    <w:p w14:paraId="287C140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физике этот закон объясняет, почему попытки навязать жесткий детерминизм на всех уровнях сталкиваются с трудностями. Квантовые явления, тепловые флуктуации и вероятностное поведение — это не недостатки, которые нужно устранить, а структурные особенности, позволяющие сохраняться сложности. Здесь закон рассматривается, опять же, как установленный принцип, служащий скорее фоновым ограничением, чем тезисом, который нужно защищать. Его актуальность заключается в том, как он дополняет урок о принципах, специфичных для масштаба. Вместе они показывают, что адекватность требует как структурной адаптации, так и контролируемой открытости.</w:t>
      </w:r>
    </w:p>
    <w:p w14:paraId="3B19124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Аналогия между этими физическими открытиями и логическими пределами носит скорее методологический, чем метафизический характер. </w:t>
      </w:r>
      <w:r w:rsidRPr="00A72E67">
        <w:rPr>
          <w:sz w:val="28"/>
          <w:szCs w:val="28"/>
          <w:lang w:val="ru-RU"/>
        </w:rPr>
        <w:lastRenderedPageBreak/>
        <w:t>Она не утверждает, что математическая истина ведет себя как физическая материя или что доказательства похожи на частицы. Вместо этого она указывает на общую закономерность в том, как дисциплинированное исследование реагирует на неудачи. В обоих случаях система сталкивается с явлениями, которые она не может объяснить без искажений. В обоих случаях ответ заключается не в отрицании явлений, а в пересмотре системы. Логика этого ответа зависит не от природы предмета исследования, а от структуры самого объяснения.</w:t>
      </w:r>
    </w:p>
    <w:p w14:paraId="4BDE2CE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Ученые распознают истощение теоретической модели не по драматическим противоречиям, а по постоянному напряжению. Расчеты требуют все большей корректировки, результаты зависят от произвольного выбора, а прогнозы теряют свою надежность. Эти симптомы указывают на то, что организующие принципы теории больше не соответствуют явлениям, которые она призвана описывать. Осознание истощения не происходит мгновенно. Оно возникает постепенно, в результате </w:t>
      </w:r>
      <w:r w:rsidRPr="00A72E67">
        <w:rPr>
          <w:sz w:val="28"/>
          <w:szCs w:val="28"/>
          <w:lang w:val="ru-RU"/>
        </w:rPr>
        <w:lastRenderedPageBreak/>
        <w:t>многократных столкновений с сопротивлением, которое невозможно преодолеть одним лишь уточнением.</w:t>
      </w:r>
    </w:p>
    <w:p w14:paraId="256DFD0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этом процессе неподвижные точки играют центральную роль. В ренормализации неподвижные точки представляют собой режимы, в которых поведение становится масштабно-инвариантным, что свидетельствует о глубокой структурной стабильности. Вокруг этих точек определенные параметры имеют значение, в то время как другие становятся неактуальными. Концепция релевантности предоставляет критерий для того, что следует сохранить, а что можно игнорировать. Этот критерий не является эстетическим. Он отражает то, как системы фактически ведут себя при рассмотрении в соответствующих масштабах.</w:t>
      </w:r>
    </w:p>
    <w:p w14:paraId="0790BE3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Наличие неподвижных точек позволяет физикам различать существенную структуру и случайные детали. Это различие обеспечивает адекватность объяснения. Теория, которая описывает неподвижные точки, управляющие режимом, объясняет, почему </w:t>
      </w:r>
      <w:r w:rsidRPr="00A72E67">
        <w:rPr>
          <w:sz w:val="28"/>
          <w:szCs w:val="28"/>
          <w:lang w:val="ru-RU"/>
        </w:rPr>
        <w:lastRenderedPageBreak/>
        <w:t>различные системы демонстрируют схожее поведение, несмотря на микроскопические различия. Такое объяснение обладает глубиной, поскольку оно показывает, почему вариации на одном уровне не нарушают стабильность на другом.</w:t>
      </w:r>
    </w:p>
    <w:p w14:paraId="56DE71E3"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Логикам может быть полезен такой подход. Формальные системы, подобно физическим теориям, имеют параметры, которые имеют значение, и параметры, которые не имеют значения. Определенные аксиомы и правила регулируют обширные области выводимого поведения, в то время как другие влияют лишь на узкие области. Когда система сталкивается с истинами, которые она не может доказать, неудача может указывать на то, что некоторая важная структура находится за пределами ее выразительных возможностей. Тогда задача напоминает поиск недостающей неподвижной точки — принципа, который организует поведение на более высоком уровне.</w:t>
      </w:r>
    </w:p>
    <w:p w14:paraId="2EC401D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Урок заключается не в том, что логика должна подражать физике, а в том, что она должна перенять </w:t>
      </w:r>
      <w:r w:rsidRPr="00A72E67">
        <w:rPr>
          <w:sz w:val="28"/>
          <w:szCs w:val="28"/>
          <w:lang w:val="ru-RU"/>
        </w:rPr>
        <w:lastRenderedPageBreak/>
        <w:t>аналогичное отношение к неудачам. Вместо того чтобы рассматривать неразрешимость как окончательную классификацию, её можно рассматривать как свидетельство того, что описательная шкала системы не соответствует явлению. Подобно тому, как физики вводят эффективные теории, адаптированные к конкретным режимам, логики могут искать рамки, которые делают определённые истины прозрачными, не претендуя на универсальность.</w:t>
      </w:r>
    </w:p>
    <w:p w14:paraId="30881A1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Этот подход противостоит как абсолютизму, так и релятивизму. Он избегает утверждения, что одна система должна управлять всеми истинами, и избегает смирения с тем, что любая система так же хороша, как и любая другая. Адекватность становится относительной по отношению к цели и сфере применения, определяемой стабильностью и объяснительной силой. Системы оцениваются по тому, насколько хорошо они отражают важную структуру, а не по тому, насколько их можно расширить.</w:t>
      </w:r>
    </w:p>
    <w:p w14:paraId="705D6434"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 xml:space="preserve">Ренормализация также учит тому, что расширения не обязательно должны отбрасывать более ранние результаты. Эффективные теории сохраняют успехи своих предшественников в соответствующих пределах. Классическая механика остается действительной там, где релятивистские эффекты пренебрежимо малы. Аналогично, логические системы могут оставаться адекватными для больших классов рассуждений, даже если они дополняются для устранения конкретных ограничений. </w:t>
      </w:r>
      <w:r w:rsidRPr="00FB7BD0">
        <w:rPr>
          <w:sz w:val="28"/>
          <w:szCs w:val="28"/>
          <w:lang w:val="ru-RU"/>
        </w:rPr>
        <w:t>Прогресс не требует замены, а требует уточнения области применения.</w:t>
      </w:r>
    </w:p>
    <w:p w14:paraId="49DA112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Закон императивной неопределенности добавляет к этой картине еще одно измерение. Он напоминает , что попытки устранить всякую открытость ведут к стагнации. В логике это соответствует искушению требовать полной формальной замкнутости, системы, в которой каждое осмысленное утверждение разрешимо. Такое требование, хотя и привлекательное, может подорвать способность к концептуальному развитию. Степень </w:t>
      </w:r>
      <w:r w:rsidRPr="00A72E67">
        <w:rPr>
          <w:sz w:val="28"/>
          <w:szCs w:val="28"/>
          <w:lang w:val="ru-RU"/>
        </w:rPr>
        <w:lastRenderedPageBreak/>
        <w:t>неразрешимости может быть ценой богатства, а не недостатком, который нужно исправлять.</w:t>
      </w:r>
    </w:p>
    <w:p w14:paraId="4DD10585"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не романтизирует неопределенность. Подобно тому, как физика различает продуктивные флуктуации и разрушительный шум, логика различает осмысленную независимость и несогласованность. Наличие неразрешимых утверждений не дает права на произвол. Оно сигнализирует о том, что система достигла уровня сложности, на котором ни один конечный набор правил не может исчерпать ее область применения. </w:t>
      </w:r>
      <w:r w:rsidRPr="00FB7BD0">
        <w:rPr>
          <w:sz w:val="28"/>
          <w:szCs w:val="28"/>
          <w:lang w:val="ru-RU"/>
        </w:rPr>
        <w:t>Осознание этого позволяет проводить исследование с соответствующими ожиданиями.</w:t>
      </w:r>
    </w:p>
    <w:p w14:paraId="66CD9EE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Методологическая аналогия становится особенно очевидной при рассмотрении того, как обосновываются новые принципы. В физике новые организующие принципы принимаются не потому, что они модны, а потому, что они восстанавливают объяснительную согласованность. Они объясняют стабильные наблюдаемые величины , согласуются с существующими результатами там, где это </w:t>
      </w:r>
      <w:r w:rsidRPr="00A72E67">
        <w:rPr>
          <w:sz w:val="28"/>
          <w:szCs w:val="28"/>
          <w:lang w:val="ru-RU"/>
        </w:rPr>
        <w:lastRenderedPageBreak/>
        <w:t>применимо, и проясняют, почему предыдущие экстраполяции не дали результатов. Их обоснование носит как ретроспективный, так и перспективный характер. Они объясняют то, что уже было известно, одновременно открывая пути к тому, что было неизвестно.</w:t>
      </w:r>
    </w:p>
    <w:p w14:paraId="7956BB3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Тот же стандарт может служить ориентиром для логического расширения. Новые аксиомы или правила не следует принимать лишь для решения конкретных вопросов . Они должны проливать свет на структуру, ответственную за эти вопросы, интегрироваться с устоявшейся логикой и разъяснять, почему более ранние системы перестали работать. Это требование отражает необходимость того, чтобы эффективные теории уважали известную физику, одновременно расширяя её. В обоих случаях адекватность измеряется объяснительной интеграцией, а не грубой мощностью.</w:t>
      </w:r>
    </w:p>
    <w:p w14:paraId="0F5A2ED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Таким образом, логики могут перенять у физиков не набор методов, а подход. Это готовность рассматривать неудачу как информацию, отличать </w:t>
      </w:r>
      <w:r w:rsidRPr="00A72E67">
        <w:rPr>
          <w:sz w:val="28"/>
          <w:szCs w:val="28"/>
          <w:lang w:val="ru-RU"/>
        </w:rPr>
        <w:lastRenderedPageBreak/>
        <w:t>сбой от истощения и искать принципы, соответствующие масштабу. Это признание того, что универсальность не всегда является достоинством, и что понимание часто развивается посредством контекстуализации, а не объединения.</w:t>
      </w:r>
    </w:p>
    <w:p w14:paraId="11C4992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Такая позиция также предотвращает отчаяние. Когда концептуальная основа оказывается несостоятельной, возникает соблазн рассматривать ограничения как запреты. Физика показывает, что ограничения могут быть приглашениями, направляющими внимание на области, где необходимы новые идеи. Логика, рассматриваемая через ту же призму, может интерпретировать неопределенность не как стену, а как маркер глубины. Наличие таких маркеров указывает на то, что исследование достигло уровня, где простого расширения недостаточно, и требуется структурная переработка.</w:t>
      </w:r>
    </w:p>
    <w:p w14:paraId="3E33F78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Аналогия носит методологический характер, поскольку касается того, как исследование реагирует на сопротивление, а не того, что в конечном итоге представляет собой реальность. Она не утверждает, </w:t>
      </w:r>
      <w:r w:rsidRPr="00A72E67">
        <w:rPr>
          <w:sz w:val="28"/>
          <w:szCs w:val="28"/>
          <w:lang w:val="ru-RU"/>
        </w:rPr>
        <w:lastRenderedPageBreak/>
        <w:t>что математическая истина зависит от физических процессов или что доказательство — это физическое взаимодействие. Она утверждает лишь то, что дисциплинированное рассуждение, где бы оно ни практиковалось, демонстрирует схожие закономерности при столкновении со своими собственными ограничениями. Эти закономерности можно изучать, формулировать и использовать для руководства дальнейшей работой.</w:t>
      </w:r>
    </w:p>
    <w:p w14:paraId="6AAB129C"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Проводя эту параллель, дискуссия переосмысливает значение пределов. Пределы больше не являются просто границами, которые нужно соблюдать, а сигналами, которые нужно интерпретировать. Они указывают, где необходимо изменить объяснительные инструменты, где могут появиться новые принципы и где требуется смирение. Физика усвоила этот урок за столетия противостояния масштабу, сложности и нестабильности. Логика, сталкиваясь с неразрешимостью и недоказуемостью, должна усвоить тот же урок.</w:t>
      </w:r>
    </w:p>
    <w:p w14:paraId="3FF5E973"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Более глубокое единство между этими областями </w:t>
      </w:r>
      <w:r w:rsidRPr="00A72E67">
        <w:rPr>
          <w:sz w:val="28"/>
          <w:szCs w:val="28"/>
          <w:lang w:val="ru-RU"/>
        </w:rPr>
        <w:lastRenderedPageBreak/>
        <w:t>заключается в их общей приверженности объяснению. Обе стремятся не просто описать, но и понять. Обе обнаруживают, что понимание требует сопоставления принципов со структурой, и что несоответствия проявляются через неудачи. Когда эти неудачи правильно интерпретируются, они не подрывают рациональную уверенность, а, наоборот, укрепляют её.</w:t>
      </w:r>
    </w:p>
    <w:p w14:paraId="5809C78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этом смысле параллель с физикой служит не удобной аналогией, а подтверждением более широкой методологической истины. Исследование развивается не за счет отрицания своих ограничений, а за счет извлечения из них уроков. Признание того, что разные масштабы требуют разных принципов, и что сложность требует открытости, предлагает модель того, как логика может реагировать на неразрешимость с проницательностью, а не с покорностью. Урок заключается не в том, что нет окончательной теории, а в том, что окончательность не является мерилом понимания. Мерилом являются адекватность, структура и глубина объяснения.</w:t>
      </w:r>
    </w:p>
    <w:p w14:paraId="0A377AD4" w14:textId="2DFF1AA9" w:rsidR="00131249" w:rsidRPr="00A72E67" w:rsidRDefault="00596657"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 xml:space="preserve"> </w:t>
      </w:r>
    </w:p>
    <w:p w14:paraId="0D6FDE20" w14:textId="77777777" w:rsidR="00131249" w:rsidRPr="00A72E67" w:rsidRDefault="00131249" w:rsidP="00361DAE">
      <w:pPr>
        <w:pStyle w:val="Heading1"/>
        <w:spacing w:line="360" w:lineRule="auto"/>
        <w:rPr>
          <w:lang w:val="ru-RU"/>
        </w:rPr>
      </w:pPr>
      <w:bookmarkStart w:id="8" w:name="_Toc218248976"/>
      <w:r w:rsidRPr="00A72E67">
        <w:rPr>
          <w:lang w:val="ru-RU"/>
        </w:rPr>
        <w:lastRenderedPageBreak/>
        <w:t>Глава 8 — Что это значит для знаний и прогресса</w:t>
      </w:r>
      <w:bookmarkEnd w:id="8"/>
    </w:p>
    <w:p w14:paraId="17A9339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Признание того, что ни одна единая система не может объяснить всё, проистекает не из скептицизма по отношению к разуму, а из верности его практике. Каждая система, как бы тщательно она ни была построена, воплощает в себе выбор того, что представлять, что идеализировать и что игнорировать. Этот выбор наделяет властью в определённой области, одновременно налагая молчание за её пределами. Ожидать, что одна система исчерпает все возможные истины, значит игнорировать сами условия, которые делают объяснение возможным. Объяснение требует структуры, а структура требует ограничений. Система без границ будет лишена формы, а без формы не может быть понимания.</w:t>
      </w:r>
    </w:p>
    <w:p w14:paraId="512BEF2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понимание меняет представление о знании, унаследованное от прежних амбиций. Знание больше не представляется монументом, возведенным на непоколебимом фундаменте и стремящимся к </w:t>
      </w:r>
      <w:r w:rsidRPr="00A72E67">
        <w:rPr>
          <w:sz w:val="28"/>
          <w:szCs w:val="28"/>
          <w:lang w:val="ru-RU"/>
        </w:rPr>
        <w:lastRenderedPageBreak/>
        <w:t>совершенству. Вместо этого оно предстает как ландшафт, состоящий из регионов, каждый из которых управляется принципами, соответствующими его местности. Перемещение по этому ландшафту происходит не путем всеобщего завоевания, а путем тщательной навигации. Прогресс заключается не в стирании границ, а в изучении того, где они находятся и как ответственно их пересекать, когда это необходимо.</w:t>
      </w:r>
    </w:p>
    <w:p w14:paraId="1D82B53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Контролируемое расширение становится центральным механизмом прогресса. Расширение считается контролируемым, когда оно реагирует на четко определенные ограничения, сохраняет уже достигнутое и вводит новые принципы только там, где они структурно необходимы. Такое расширение не отказывается от строгости; оно переопределяет ее. Строгость перестает означать следование фиксированному набору правил и начинает означать верность адекватности объяснения. Вопрос смещается от возможности выведения заключения к вопросу о том, подходит ли используемая структура </w:t>
      </w:r>
      <w:r w:rsidRPr="00A72E67">
        <w:rPr>
          <w:sz w:val="28"/>
          <w:szCs w:val="28"/>
          <w:lang w:val="ru-RU"/>
        </w:rPr>
        <w:lastRenderedPageBreak/>
        <w:t>для того типа истины, который ищется.</w:t>
      </w:r>
    </w:p>
    <w:p w14:paraId="3A6DBC3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Такое понимание прогресса резко контрастирует как с накоплением, так и с разрывом. Накопление рассматривает знания как растущий список результатов в рамках неизменной системы, в то время как разрыв представляет прогресс как свержение одной системы другой. Контролируемое расширение занимает промежуточное положение. Более ранние концепции не отбрасываются и не абсолютизируются. Они сохраняются в рамках своей надлежащей сферы применения, встраиваясь в более широкие структуры, которые не могли охватить то, что они сами не могли охватить. Непрерывность и трансформация сосуществуют, каждая из них руководствуется пониманием ограничений.</w:t>
      </w:r>
    </w:p>
    <w:p w14:paraId="1EDB6D2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свете ограничения скорее защищают, чем подрывают разум. Они предотвращают превращение методов в метафизические утверждения и защищают от смешения успеха с универсальностью. Система, признающая свои ограничения, остается надежной в их рамках. Система, отрицающая их, рискует </w:t>
      </w:r>
      <w:r w:rsidRPr="00A72E67">
        <w:rPr>
          <w:sz w:val="28"/>
          <w:szCs w:val="28"/>
          <w:lang w:val="ru-RU"/>
        </w:rPr>
        <w:lastRenderedPageBreak/>
        <w:t>привести к неправильному применению, получая выводы, которые кажутся точными, но основаны на неуместных предположениях. Указывая, где применима та или иная система, а где нет, ограничения сохраняют целостность объяснения.</w:t>
      </w:r>
    </w:p>
    <w:p w14:paraId="62F6D70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Защитная функция ограничений становится очевидной, если учесть опасность фетишизации формальной замкнутости. Формальная замкнутость обещает решительность: каждому осмысленному утверждению присваивается определенный статус. Это обещание обладает мощной притягательностью, предполагая, что неопределенность может быть устранена посредством достаточной формализации. Однако такая замкнутость часто имеет свою цену. Для ее достижения необходимо ограничить выразительность, исключить вопросы или навязать принципы, не имеющие независимого обоснования. В результате может получиться замкнутая система, но только потому, что она была изолирована от сложности, которую стремилась освоить.</w:t>
      </w:r>
    </w:p>
    <w:p w14:paraId="32A3A59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Фетишизация замкнутости превращает </w:t>
      </w:r>
      <w:r w:rsidRPr="00A72E67">
        <w:rPr>
          <w:sz w:val="28"/>
          <w:szCs w:val="28"/>
          <w:lang w:val="ru-RU"/>
        </w:rPr>
        <w:lastRenderedPageBreak/>
        <w:t>методологический инструмент в идола. Формальные системы рассматриваются не как инструменты понимания, а как арбитры реальности. Когда утверждение не может быть принято, для его отклонения используется авторитет системы. Таким образом, замкнутость подменяет процедурный успех пониманием. Она создает уверенность посредством указа, а не объяснения. Такая уверенность хрупка, неспособна адаптироваться к явлениям, которые сопротивляются ее ограничениям.</w:t>
      </w:r>
    </w:p>
    <w:p w14:paraId="4B149CB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Предложенная здесь точка зрения противостоит как релятивизму, так и догматизму, отвергая ложный выбор между ними. Релятивизм разрушает стандарты, рассматривая все системы координат как одинаково допустимые выражения точки зрения. Догматизм абсолютизирует единую систему координат, рассматривая её пределы как пределы самого разума. Обе позиции неверно понимают роль структуры в познании. Первая игнорирует тот факт, что некоторые системы координат объясняют лучше, чем другие; вторая игнорирует тот факт, что объяснение всегда </w:t>
      </w:r>
      <w:r w:rsidRPr="00A72E67">
        <w:rPr>
          <w:sz w:val="28"/>
          <w:szCs w:val="28"/>
          <w:lang w:val="ru-RU"/>
        </w:rPr>
        <w:lastRenderedPageBreak/>
        <w:t>контекстуально обусловлено.</w:t>
      </w:r>
    </w:p>
    <w:p w14:paraId="70CC48C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Срединный путь возникает, когда адекватность заменяет собой целостность как руководящий идеал. Концептуальные модели оцениваются по тому, насколько хорошо они делают предметную область понятной, а не по тому, претендуют ли они на универсальный охват. Эта оценка не является ни произвольной, ни субъективной. Она апеллирует к стабильности, согласованности, глубине и интеграции. Модель, которая объясняет больше, сохраняя при этом ранее понятое, имеет рациональное основание для предпочтения. Это основание не зависит от моды или авторитета, а от объяснительной эффективности.</w:t>
      </w:r>
    </w:p>
    <w:p w14:paraId="68100A2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основах математики этот взгляд имеет существенные последствия. Он предполагает, что фундаментальные системы следует оценивать не только по их внутренним свойствам, таким как непротиворечивость или элегантность, но и по их способности освещать математическую практику. Вопросы о том, какие аксиомы следует принять, </w:t>
      </w:r>
      <w:r w:rsidRPr="00A72E67">
        <w:rPr>
          <w:sz w:val="28"/>
          <w:szCs w:val="28"/>
          <w:lang w:val="ru-RU"/>
        </w:rPr>
        <w:lastRenderedPageBreak/>
        <w:t>превращаются в вопросы о том, какие структуры лучше всего объясняют явления, с которыми сталкиваются математики. Результаты о независимости перестают быть просто техническими курьезами и становятся источниками руководства, указывающими на то, где существующие основы умолкают .</w:t>
      </w:r>
    </w:p>
    <w:p w14:paraId="4A614AC3"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Этот подход переосмысливает дискуссии о плюрализме в математике. Существование множества фундаментальных концептуальных основ не обязательно подразумевает фрагментацию или произвольность. Напротив, оно отражает богатство математической реальности и разнообразие структур, необходимых для её описания. Различные системы могут быть адекватны для разных целей, каждая из них раскрывает аспекты, которые другие скрывают. Прогресс достигается не путём выбора одной концептуальной основы в ущерб всем остальным, а путём понимания их взаимосвязей, пересечений и ограничений.</w:t>
      </w:r>
    </w:p>
    <w:p w14:paraId="117DEC3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Аналогичные принципы применимы и к философии </w:t>
      </w:r>
      <w:r w:rsidRPr="00A72E67">
        <w:rPr>
          <w:sz w:val="28"/>
          <w:szCs w:val="28"/>
          <w:lang w:val="ru-RU"/>
        </w:rPr>
        <w:lastRenderedPageBreak/>
        <w:t>науки. Научные теории часто оцениваются по успешности предсказаний, однако одних только предсказаний недостаточно для полного объяснения. Теория, которая точно предсказывает в узком диапазоне, может не объяснить, почему эти предсказания верны или как они связаны с другими явлениями. Когда такие неудачи накапливаются, возникает соблазн либо отказаться от объяснения в пользу инструментализма, либо догматически настаивать на достаточности существующей теории. Предложенная здесь точка зрения предлагает альтернативу. Она рассматривает сохраняющиеся пробелы в объяснении как сигналы о необходимости новых организующих принципов.</w:t>
      </w:r>
    </w:p>
    <w:p w14:paraId="26DBB780"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подход учитывает исторический характер развития науки. Крупные достижения редко возникают в результате плавного расширения существующих теорий. Они появляются, когда устойчивые наблюдения сопротивляются включению, заставляя пересмотреть основополагающие предположения. Введение новых </w:t>
      </w:r>
      <w:r w:rsidRPr="00A72E67">
        <w:rPr>
          <w:sz w:val="28"/>
          <w:szCs w:val="28"/>
          <w:lang w:val="ru-RU"/>
        </w:rPr>
        <w:lastRenderedPageBreak/>
        <w:t xml:space="preserve">принципов не отменяет прежних успехов; оно помещает их в контекст. Классическая механика остается актуальной в своей области, даже если она встроена в более широкие рамки, которые рассматривают режимы, недоступные ей. </w:t>
      </w:r>
      <w:r w:rsidRPr="00FB7BD0">
        <w:rPr>
          <w:sz w:val="28"/>
          <w:szCs w:val="28"/>
          <w:lang w:val="ru-RU"/>
        </w:rPr>
        <w:t>Прогресс сохраняется благодаря преодолению.</w:t>
      </w:r>
    </w:p>
    <w:p w14:paraId="561B61D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Исследование, понимаемое таким образом, должно оставаться открытым и структурированным. Открытая структура не означает отсутствие дисциплины или отказ от стандартов. Это означает, что сами стандарты могут быть пересмотрены с учетом их эффективности. Исследование остается открытым к возможности того, что его нынешние инструменты недостаточны для решения определенных задач и что могут потребоваться новые инструменты. Эта открытость не является слабостью. Это форма силы, позволяющая разуму адаптироваться, не теряя при этом целостности.</w:t>
      </w:r>
    </w:p>
    <w:p w14:paraId="73858C1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Открытая структура также защищает от преждевременной завершенности. Стремление к завершенности понятно. Оно обещает отдых от </w:t>
      </w:r>
      <w:r w:rsidRPr="00A72E67">
        <w:rPr>
          <w:sz w:val="28"/>
          <w:szCs w:val="28"/>
          <w:lang w:val="ru-RU"/>
        </w:rPr>
        <w:lastRenderedPageBreak/>
        <w:t>вопросов и избавление от неопределенности. Однако история показывает, что такой отдых иллюзорен. Области, достаточно богатые, чтобы вознаграждать исследования, достаточно богаты, чтобы противостоять истощению. Каждое разрешение открывает новые вопросы, не как неудачи, а как следствие более глубокого понимания. Подход с открытой структурой предвосхищает эту динамику, рассматривая ее как нормальное, а не патологическое явление.</w:t>
      </w:r>
    </w:p>
    <w:p w14:paraId="655C020E"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рамках этого подхода смирение и амбиции сосуществуют без напряжения. Смирение возникает из признания ограничений: ни одна система координат не охватывает всего, ни один метод не гарантирует полноты, ни одно доказательство не исчерпывает истину. Амбиции возникают из отказа рассматривать эти ограничения как запреты. Вместо того чтобы отступать перед трудностями, исследование ищет новые формы выражения. Смирение сдерживает чрезмерные стремления; амбиции предотвращают застой. Вместе они </w:t>
      </w:r>
      <w:r w:rsidRPr="00A72E67">
        <w:rPr>
          <w:sz w:val="28"/>
          <w:szCs w:val="28"/>
          <w:lang w:val="ru-RU"/>
        </w:rPr>
        <w:lastRenderedPageBreak/>
        <w:t>поддерживают прогресс.</w:t>
      </w:r>
    </w:p>
    <w:p w14:paraId="15C7B9D1" w14:textId="77777777" w:rsidR="00131249" w:rsidRPr="00FB7BD0"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 сосуществование меняет самовосприятие разума. Разум больше не предстает как верховная власть, навязывающая порядок сверху, и не как пассивный регистратор фактов. Он предстает как адаптивная практика, реагирующая на сопротивление, способная пересматривать свои собственные формы. Его авторитет заключается не в непогрешимости, а в отзывчивости. Когда разум сталкивается с неудачей, он не отрицает ее и не сдается ей. </w:t>
      </w:r>
      <w:r w:rsidRPr="00FB7BD0">
        <w:rPr>
          <w:sz w:val="28"/>
          <w:szCs w:val="28"/>
          <w:lang w:val="ru-RU"/>
        </w:rPr>
        <w:t>Он ее интерпретирует.</w:t>
      </w:r>
    </w:p>
    <w:p w14:paraId="2A303B8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Умение интерпретировать неудачи становится ключевым навыком. Не каждое препятствие требует расширения возможностей; не каждое ограничение свидетельствует о неадекватности. Некоторые вопросы при более внимательном рассмотрении оказываются некорректными. Другие зависят от различий, выходящих за рамки предполагаемой структуры. Для различения таких случаев требуется проницательность. Такая проницательность развивается в процессе практики, руководствуясь </w:t>
      </w:r>
      <w:r w:rsidRPr="00A72E67">
        <w:rPr>
          <w:sz w:val="28"/>
          <w:szCs w:val="28"/>
          <w:lang w:val="ru-RU"/>
        </w:rPr>
        <w:lastRenderedPageBreak/>
        <w:t>вниманием к структуре, а не нетерпением ожидания результатов.</w:t>
      </w:r>
    </w:p>
    <w:p w14:paraId="1768712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Такая структурная чувствительность также смягчает стремление к универсализации локального успеха. Структура, блестяще работающая в одной области, может ввести в заблуждение при применении в других. Понимание этого предотвращает распространение методов за пределы их надлежащего диапазона. Оно способствует уважению к принципам, специфичным для данной области, и предостерегает от убеждения, что объединение всегда должно принимать форму редукции. Иногда единство достигается не путем стирания различий, а путем понимания их взаимосвязей.</w:t>
      </w:r>
    </w:p>
    <w:p w14:paraId="1CC9A71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Согласно этой концепции, знание не является ни статичным, ни хаотичным. Оно развивается посредством ряда корректировок, каждая из которых обусловлена взаимодействием метода и реальности. Эти корректировки ограничены уже полученными знаниями, но при этом открыты для пересмотра. В результате возникает картина многоуровневого </w:t>
      </w:r>
      <w:r w:rsidRPr="00A72E67">
        <w:rPr>
          <w:sz w:val="28"/>
          <w:szCs w:val="28"/>
          <w:lang w:val="ru-RU"/>
        </w:rPr>
        <w:lastRenderedPageBreak/>
        <w:t>понимания, где старые концепции остаются работоспособными в своих областях, одновременно способствуя формированию более масштабных закономерностей.</w:t>
      </w:r>
    </w:p>
    <w:p w14:paraId="7F1C8AA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Такое наслоение имеет этические последствия. Претензии на знание несут в себе ответственность. Утверждать больше, чем может оправдать данная концепция, значит вводить в заблуждение, даже если это происходит непреднамеренно. Отрицать то, что находится за пределами возможностей данной концепции, значит принимать ограничения за несуществование. Этическое исследование требует честности в отношении масштаба, ясности в отношении предположений и сдержанности в применении. Эти добродетели не являются чем-то внешним по отношению к рациональной практике; они являются условиями ее целостности .</w:t>
      </w:r>
    </w:p>
    <w:p w14:paraId="05000C5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Акцент на адекватности, а не на завершении, также влияет на понимание разногласий. Когда возникают споры, которые не могут быть разрешены в рамках общей системы, причиной может быть не ошибка, а </w:t>
      </w:r>
      <w:r w:rsidRPr="00A72E67">
        <w:rPr>
          <w:sz w:val="28"/>
          <w:szCs w:val="28"/>
          <w:lang w:val="ru-RU"/>
        </w:rPr>
        <w:lastRenderedPageBreak/>
        <w:t>различие в структуре. Признание этого смещает акцент с убеждения на анализ. Вопрос сводится не к тому, какой вывод верен, а к тому, какая система адекватна для рассматриваемой проблемы. Этот сдвиг не устраняет разногласия, но делает их более понятными.</w:t>
      </w:r>
    </w:p>
    <w:p w14:paraId="6DE5961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Таким образом, прогресс — это не прямая линия к конечной системе. Это серия реакций на ограничения, встречающиеся на этом пути. Каждая реакция расширяет понимание, одновременно вводя новые границы. Эти границы, в свою очередь, направляют дальнейшее развитие. У этого процесса нет естественной конечной точки, не потому что истина ускользает, а потому что объяснение многослойно. Каждый слой раскрывает структуру, скрывая при этом более глубокие.</w:t>
      </w:r>
    </w:p>
    <w:p w14:paraId="1BBC6E5D"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взгляд восстанавливает целостность понятия интеллектуального прогресса. Он избегает отчаяния, сопровождающего осознание формальных ограничений, и высокомерия, сопровождающего заявления о конечности. Он утверждает, что разум </w:t>
      </w:r>
      <w:r w:rsidRPr="00A72E67">
        <w:rPr>
          <w:sz w:val="28"/>
          <w:szCs w:val="28"/>
          <w:lang w:val="ru-RU"/>
        </w:rPr>
        <w:lastRenderedPageBreak/>
        <w:t>развивается, учась на собственных ограничениях. Само существование ограничений становится свидетельством взаимодействия с областью, достаточно богатой, чтобы противостоять полному её захвату.</w:t>
      </w:r>
    </w:p>
    <w:p w14:paraId="26E2B6A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Для знаний это означает не исчезновение уверенности, а её контекстуализацию. Уверенность присуща выводам в рамках, понимаемых с учётом их масштаба. Такая уверенность надёжна именно потому, что не претендует на абсолютность. Она знает, где применима, а где нет. Это самосознание скорее укрепляет, чем ослабляет уверенность.</w:t>
      </w:r>
    </w:p>
    <w:p w14:paraId="62853E50"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Для прогресса это означает, что он зависит от готовности пересматривать условия понимания, не отказываясь при этом от дисциплины, которая делает это понимание возможным. Прогресс требует как уважения к устоявшимся структурам, так и готовности их преодолевать. Он требует терпения для работы в рамках ограничений и воображения для того, чтобы видеть за их пределами. Он требует принятия того факта, что неудача, если она упорная и </w:t>
      </w:r>
      <w:r w:rsidRPr="00A72E67">
        <w:rPr>
          <w:sz w:val="28"/>
          <w:szCs w:val="28"/>
          <w:lang w:val="ru-RU"/>
        </w:rPr>
        <w:lastRenderedPageBreak/>
        <w:t>структурированная, — это не враг, а руководство.</w:t>
      </w:r>
    </w:p>
    <w:p w14:paraId="2CB47E9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Таким образом, знание остается динамичным, не становясь нестабильным, амбициозным, не становясь безрассудным, смиренным, не становясь робким. Отказ от окончательных рамок не означает отказа от стремлений разума. Он их проясняет. Разум стремится не к всеведению, а к адекватности. Он стремится не к завершенности, а к пониманию, достаточному для решения поставленной задачи. Признавая это, исследование согласуется с самой структурой прогресса, позволяя знанию расти, разумно реагируя на ограничения, которые его определяют.</w:t>
      </w:r>
    </w:p>
    <w:p w14:paraId="236A6165" w14:textId="0749375C" w:rsidR="00131249" w:rsidRPr="00A72E67" w:rsidRDefault="00586F4B"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 </w:t>
      </w:r>
    </w:p>
    <w:p w14:paraId="43272C0B" w14:textId="77777777" w:rsidR="00131249" w:rsidRPr="00A72E67" w:rsidRDefault="00131249" w:rsidP="00361DAE">
      <w:pPr>
        <w:pStyle w:val="Heading1"/>
        <w:spacing w:line="360" w:lineRule="auto"/>
        <w:rPr>
          <w:lang w:val="ru-RU"/>
        </w:rPr>
      </w:pPr>
      <w:bookmarkStart w:id="9" w:name="_Toc218248977"/>
      <w:r w:rsidRPr="00A72E67">
        <w:rPr>
          <w:lang w:val="ru-RU"/>
        </w:rPr>
        <w:lastRenderedPageBreak/>
        <w:t>Послесловие — Почему не может быть окончательной структуры</w:t>
      </w:r>
      <w:bookmarkEnd w:id="9"/>
    </w:p>
    <w:p w14:paraId="50D17F5B"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Стремление к полноте сопровождало разум с самых ранних этапов его саморефлексии. Полное познание, объяснение всего в рамках единого, связного порядка, на первый взгляд представляется естественной конечной точкой исследования. Оно обещает отдых от вопросов и избавление от неопределенности, предлагая образ структуры настолько всеобъемлющей, что за ее пределами ничего значимого не находится. Однако это стремление скрывает противоречие. Полнота, понимаемая как полная формальная замкнутость, оказывается несовместимой с самим пониманием. Понимание зависит от структуры, различия и перспективы, и все они требуют ограничений. Структура, претендующая на то, чтобы содержать все, стирает сами контрасты, которые делают объяснение возможным.</w:t>
      </w:r>
    </w:p>
    <w:p w14:paraId="100FAC5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Понимание — это не обладание всеми истинами одновременно, а способность помещать истины в такие отношения, которые делают их понятными. </w:t>
      </w:r>
      <w:r w:rsidRPr="00A72E67">
        <w:rPr>
          <w:sz w:val="28"/>
          <w:szCs w:val="28"/>
          <w:lang w:val="ru-RU"/>
        </w:rPr>
        <w:lastRenderedPageBreak/>
        <w:t>Объяснение работает путем упорядочивания, показывая, как одни вещи зависят от других, как определенные принципы управляют широким кругом случаев, оставляя другие нетронутыми. Это упорядочивание предполагает наличие границ. Без них нет иерархии, нет направления, нет глубины. Полная система, в смысле системы, которая решает каждый вопрос в своей области, лишилась бы напряжения, которое движет объяснением. Она заменила бы понимание перечислением , знание — каталогом.</w:t>
      </w:r>
    </w:p>
    <w:p w14:paraId="445336C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Следовательно, ограничения — это не временные препятствия, ожидающие устранения. Это постоянные спутники разума. Везде, где возможно объяснение, ограничения уже присутствуют, обозначая то, что принимается как данность, и то, что выводится, то, что выражается, и то, что остается неявным. Каждый акт рассуждения проводит черту, даже если эта черта невидима из самой структуры. Наличие ограничений не означает неудачу. Оно означает, что рассуждение приняло форму. Только </w:t>
      </w:r>
      <w:r w:rsidRPr="00A72E67">
        <w:rPr>
          <w:sz w:val="28"/>
          <w:szCs w:val="28"/>
          <w:lang w:val="ru-RU"/>
        </w:rPr>
        <w:lastRenderedPageBreak/>
        <w:t>аморфная, неопределенная деятельность могла бы быть без границ, и такая деятельность не считалась бы пониманием.</w:t>
      </w:r>
    </w:p>
    <w:p w14:paraId="4768904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Эта неизменность ограничений меняет значение неразрешимости. Неразрешимость часто рассматривается как техническое неудобство или как угроза рациональным амбициям. Однако, если рассматривать её в контексте объяснения, она предстаёт скорее как структурная особенность. Неразрешимость возникает именно там, где системы достаточно богаты, чтобы столкнуться со своими собственными границами. Она отмечает точку, в которой формальная артикуляция исчерпывает свою способность полностью охватить предметную область. Неразрешимость, далёкая от того, чтобы быть недостатком, свидетельствует о глубине исследуемой структуры. Тривиальная система никогда не столкнулась бы с таким сопротивлением; она потерпела бы неудачу раньше или не ставила бы перед собой достаточно высоких целей, чтобы вообще столкнуться с ним.</w:t>
      </w:r>
    </w:p>
    <w:p w14:paraId="11750CC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lastRenderedPageBreak/>
        <w:t>Здесь решающее значение приобретает различие между завершенностью и адекватностью. Завершенность стремится к окончательности, требуя, чтобы каждый вопрос был решен в рамках единой системы. Адекватность стремится к пониманию, требуя, чтобы система освещала область, которую она рассматривает. Закрытая система может быть внутренне решающей, оставаясь при этом объяснительно поверхностной. Адекватная система может оставлять вопросы открытыми, предлагая при этом глубокое понимание тех вопросов, которые она может осветить. Завершенность завершает исследование указом; адекватность поддерживает его, раскрывая структуру.</w:t>
      </w:r>
    </w:p>
    <w:p w14:paraId="52770AB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контраст объясняет, почему исследование выживает в своих собственных рамках. Когда рамки достигают своего предела, исследование не исчезает. Оно меняет направление. Внимание переключается с того, что можно вывести, на то, что нельзя, с выполнения на размышление. Сама граница становится объектом понимания. Почему </w:t>
      </w:r>
      <w:r w:rsidRPr="00A72E67">
        <w:rPr>
          <w:sz w:val="28"/>
          <w:szCs w:val="28"/>
          <w:lang w:val="ru-RU"/>
        </w:rPr>
        <w:lastRenderedPageBreak/>
        <w:t>рассуждения терпят неудачу здесь, а не где-либо ещё? Какая структура потребуется, чтобы продвинуться дальше? Эти вопросы возникают не вопреки ограничениям, а благодаря им. Ограничения порождают новые формы исследования, раскрывая условия, при которых функционировали предыдущие формы.</w:t>
      </w:r>
    </w:p>
    <w:p w14:paraId="3BE3476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Такое выживание требует особого отношения к неудачам. Неудачи следует интерпретировать, а не отрицать. Граница, постоянно встречающаяся в условиях ясности и обоснованности, несет в себе информацию о несоответствии между рамками и областью. Ответственное обращение с этой информацией является частью интеллектуальной зрелости. Оно предполагает сопротивление импульсу навязывать решение путем оговорок или отступать в скептицизм. Вместо этого оно требует тщательного анализа того, что неудача раскрывает о структуре самого объяснения.</w:t>
      </w:r>
    </w:p>
    <w:p w14:paraId="19371F5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Такой подход переосмысливает интеллектуальную ответственность. Ответственность больше не </w:t>
      </w:r>
      <w:r w:rsidRPr="00A72E67">
        <w:rPr>
          <w:sz w:val="28"/>
          <w:szCs w:val="28"/>
          <w:lang w:val="ru-RU"/>
        </w:rPr>
        <w:lastRenderedPageBreak/>
        <w:t>заключается исключительно в получении правильных выводов в рамках принятых систем. Она включает в себя ответственность за распознавание того, когда эти системы не подходят для решения определенных задач. Настойчивое применение структуры за пределами ее надлежащей области применения — это не строгость, а небрежность. Объявлять вопросы бессмысленными просто потому, что на них нельзя ответить в рамках существующих ограничений, — это не смирение, а отказ от ответственности. Интеллектуальная ответственность требует честности в отношении того, что известно, что может быть оправдано и что находится за пределами нынешних возможностей.</w:t>
      </w:r>
    </w:p>
    <w:p w14:paraId="72BA668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Такая честность имеет этический вес. Заявления об окончательности часто маскируют неосознанные предположения и затушевывают случайные решения, формирующие эти рамки. Представляя систему как завершенную, мы переносим ответственность с оценки на структуру, с исследования на авторитет. Признание отсутствия окончательных рамок </w:t>
      </w:r>
      <w:r w:rsidRPr="00A72E67">
        <w:rPr>
          <w:sz w:val="28"/>
          <w:szCs w:val="28"/>
          <w:lang w:val="ru-RU"/>
        </w:rPr>
        <w:lastRenderedPageBreak/>
        <w:t>возвращает ответственность тем, кто рассуждает. Оно признает, что выбор аксиом, методов и стандартов имеет значение, и что этот выбор должен быть обоснован с учетом его объяснительных последствий.</w:t>
      </w:r>
    </w:p>
    <w:p w14:paraId="73FB6682"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Будущее фундаментального осмысления заключается в принятии этой ответственности. Основы больше нельзя рассматривать как незыблемый фундамент, на котором зиждется все знания. Их лучше понимать как развивающиеся формулировки того, что необходимо для адекватного объяснения определенных областей. Это не делает основы произвольными. Напротив, это предъявляет к ним высокие требования. Фундаментальная структура должна показывать, почему ее принципы являются основополагающими, как они освещают практику и где лежат их границы.</w:t>
      </w:r>
    </w:p>
    <w:p w14:paraId="0E988EF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Таким образом, фундаментальное осмысление становится динамичным процессом. Оно уделяет внимание не только последовательности и силе, но и объяснительной широте и интеграции. Результаты, демонстрирующие независимость, вместо того чтобы подрывать фундаментальные проекты, </w:t>
      </w:r>
      <w:r w:rsidRPr="00A72E67">
        <w:rPr>
          <w:sz w:val="28"/>
          <w:szCs w:val="28"/>
          <w:lang w:val="ru-RU"/>
        </w:rPr>
        <w:lastRenderedPageBreak/>
        <w:t>предоставляют необходимые данные для их развития. Они показывают, где формулировка терпит неудачу и где могут потребоваться новые принципы. Задача состоит не в устранении неопределенности, а в понимании ее значимости и реагировании на нее с помощью соответствующих концептуальных инноваций.</w:t>
      </w:r>
    </w:p>
    <w:p w14:paraId="0DB1C924"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В этом контексте объяснение всегда опережает формализацию. Формальные системы отражают аспекты структуры, но они не могут исчерпать причины, которые делают эти структуры осмысленными. Каждая формализация абстрагирует , оставляя после себя нечто. Этот остаток — не недостаток, который нужно устранить, а признак того, что объяснение действует на нескольких уровнях. Формальный вывод обеспечивает результаты; концептуальная интерпретация помещает их в контекст. Последнее не может быть полностью сведено к первому без потерь.</w:t>
      </w:r>
    </w:p>
    <w:p w14:paraId="787E2605"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Эта неприводимость объясняет, почему объяснение продолжается даже после формального успеха. </w:t>
      </w:r>
      <w:r w:rsidRPr="00A72E67">
        <w:rPr>
          <w:sz w:val="28"/>
          <w:szCs w:val="28"/>
          <w:lang w:val="ru-RU"/>
        </w:rPr>
        <w:lastRenderedPageBreak/>
        <w:t>Теорема может быть доказана, но остаются вопросы о её месте, необходимости, связи с другими результатами. Эти вопросы не подрывают доказательство. Они расширяют понимание за его пределы. Формализация обеспечивает опору; объяснение — ориентацию. Эти два подхода взаимодействуют, но не взаимозаменяемы.</w:t>
      </w:r>
    </w:p>
    <w:p w14:paraId="1A8573A6" w14:textId="77777777" w:rsidR="00131249" w:rsidRPr="000940BB"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Отсутствие окончательной концептуальной основы не означает, что все остается открытым в том же виде. Некоторые вопросы решаются относительно хорошо известных структур. Их открытость заключается не в сомнении в их истинности, а в возможности более глубокого объяснения. Другие вопросы остаются действительно открытыми не потому, что они расплывчаты или некорректно сформулированы, а потому, что структуры, необходимые для их решения, еще не были сформулированы. </w:t>
      </w:r>
      <w:r w:rsidRPr="000940BB">
        <w:rPr>
          <w:sz w:val="28"/>
          <w:szCs w:val="28"/>
          <w:lang w:val="ru-RU"/>
        </w:rPr>
        <w:t>Открытость здесь — это не невежество, а потенциал.</w:t>
      </w:r>
    </w:p>
    <w:p w14:paraId="0CB2551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Таким образом, по-настоящему открытой остается не сама истина, а формы, посредством которых истина становится постижимой. Новые концепции могут </w:t>
      </w:r>
      <w:r w:rsidRPr="00A72E67">
        <w:rPr>
          <w:sz w:val="28"/>
          <w:szCs w:val="28"/>
          <w:lang w:val="ru-RU"/>
        </w:rPr>
        <w:lastRenderedPageBreak/>
        <w:t>выявить ранее незамеченные связи, реорганизовать привычные области или прояснить, почему определенные вопросы сопротивляются разрешению. Эти возможности невозможно перечислить заранее. Они зависят от будущих столкновений метода и области, от неудач, которые еще предстоит интерпретировать, и от открытий, которые еще предстоит сделать.</w:t>
      </w:r>
    </w:p>
    <w:p w14:paraId="30770628"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Эта открытость не ослабляет рациональные устремления. Она их совершенствует. Разум стремится не замыкать мир в рамках одной системы, а разумно реагировать на то, что мир ему предлагает. Он развивается, корректируя собственные структуры, учась на их успехах и ограничениях. В этом процессе амбиции и смирение не являются противоположностями, а союзниками. Амбиции подталкивают к поиску более глубокого объяснения; смирение сдерживает утверждение о том, что какое-либо объяснение является окончательным.</w:t>
      </w:r>
    </w:p>
    <w:p w14:paraId="61340C37"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контексте образ окончательной структуры растворяется, уступая место видению исследования </w:t>
      </w:r>
      <w:r w:rsidRPr="00A72E67">
        <w:rPr>
          <w:sz w:val="28"/>
          <w:szCs w:val="28"/>
          <w:lang w:val="ru-RU"/>
        </w:rPr>
        <w:lastRenderedPageBreak/>
        <w:t>как непрерывного процесса взаимодействия между структурой и реальностью. Каждая структура предлагает временное решение, подходящее для определенных целей и ограниченное для других. Эти решения накапливаются не как фрагменты разрушенного целого, а как слои артикуляции, каждый из которых сохраняет то, что было раньше, и открывает пространство для того, что будет дальше.</w:t>
      </w:r>
    </w:p>
    <w:p w14:paraId="24C5721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Такая многослойность сохраняет преемственность, не требуя завершенности. Она позволяет знаниям расти, не претендуя на завершенность. Она чтит достижения формального мышления, не принимая их за конечную цель понимания. Она воспринимает неопределенность не как угрозу, а как признак того, что исследование достигло уровня богатства, где требуются новые формы выражения.</w:t>
      </w:r>
    </w:p>
    <w:p w14:paraId="45B6F3EF"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В этом смысле не может быть окончательной структуры, поскольку само объяснение неисчерпаемо. Каждое объяснение раскрывает структуру, которая побуждает к дальнейшим объяснениям. Каждая формулировка проясняет </w:t>
      </w:r>
      <w:r w:rsidRPr="00A72E67">
        <w:rPr>
          <w:sz w:val="28"/>
          <w:szCs w:val="28"/>
          <w:lang w:val="ru-RU"/>
        </w:rPr>
        <w:lastRenderedPageBreak/>
        <w:t>отношения, которые предполагают более глубокие. Это не бесконечный регресс неудач , а бесконечное развитие понимания. Горизонт отступает не потому, что он недостижим, а потому, что движение к нему открывает новые горизонты.</w:t>
      </w:r>
    </w:p>
    <w:p w14:paraId="16B90346"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Отказ от окончательности возвращает разуму надлежащий масштаб. Разум не стоит над миром, охватывая его целиком. Он движется внутри мира, формируя инструменты, подходящие для конкретных областей . Его сила заключается не во всеведении, а в адаптивности. Его достоинство заключается не в окончательных ответах, а в способности распознавать, когда его ответы являются предварительными, и действовать соответственно.</w:t>
      </w:r>
    </w:p>
    <w:p w14:paraId="52BF5A0A"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Этот взгляд переосмысливает значение интеллектуального успеха. Успех больше не измеряется достигнутой завершенностью, а обретенной ясностью. Концепция успешна, когда она объясняет, что рассматривает, уважает свои ограничения и направляет дальнейшие исследования. Она терпит неудачу не тогда, когда сталкивается с </w:t>
      </w:r>
      <w:r w:rsidRPr="00A72E67">
        <w:rPr>
          <w:sz w:val="28"/>
          <w:szCs w:val="28"/>
          <w:lang w:val="ru-RU"/>
        </w:rPr>
        <w:lastRenderedPageBreak/>
        <w:t>неразрешимыми истинами, а когда отрицает или игнорирует то, что эти столкновения раскрывают.</w:t>
      </w:r>
    </w:p>
    <w:p w14:paraId="11EE01A9"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Таким образом, непреходящая задача разума состоит не в построении идеальной системы, а в развитии чувствительности к адекватности. Эта чувствительность определяет, когда следует доверять существующей системе, когда её расширять, а когда искать альтернативы. Она требует внимательности к структуре, терпения к трудностям и готовности пересматривать глубоко укоренившиеся предположения. Она противостоит как отчаянию перед пределами, так и самоуспокоению внутри них.</w:t>
      </w:r>
    </w:p>
    <w:p w14:paraId="72C26391" w14:textId="77777777" w:rsidR="00131249" w:rsidRPr="00A72E67" w:rsidRDefault="00131249"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Признавая отсутствие окончательной структуры, исследование не отказывается от своих устремлений. Оно их уточняет. Оно стремится к пониманию, не требуя исчерпания знаний, к объяснению, не требуя завершения, к прогрессу, не требуя окончательности. Открытой остается не возможность знания, а будущее его форм. Эта открытость — не пустота. Это пространство, в котором разум продолжает работать, руководствуясь ограничениями, которые не </w:t>
      </w:r>
      <w:r w:rsidRPr="00A72E67">
        <w:rPr>
          <w:sz w:val="28"/>
          <w:szCs w:val="28"/>
          <w:lang w:val="ru-RU"/>
        </w:rPr>
        <w:lastRenderedPageBreak/>
        <w:t>сковывают его, а придают ему форму.</w:t>
      </w:r>
    </w:p>
    <w:p w14:paraId="29A0E5E3" w14:textId="080BA505" w:rsidR="00131249" w:rsidRPr="00A72E67" w:rsidRDefault="00CB510F" w:rsidP="00361DAE">
      <w:pPr>
        <w:widowControl w:val="0"/>
        <w:pBdr>
          <w:top w:val="nil"/>
          <w:left w:val="nil"/>
          <w:bottom w:val="nil"/>
          <w:right w:val="nil"/>
          <w:between w:val="nil"/>
        </w:pBdr>
        <w:spacing w:line="360" w:lineRule="auto"/>
        <w:ind w:right="60"/>
        <w:rPr>
          <w:sz w:val="28"/>
          <w:szCs w:val="28"/>
          <w:lang w:val="ru-RU"/>
        </w:rPr>
      </w:pPr>
      <w:r w:rsidRPr="00A72E67">
        <w:rPr>
          <w:sz w:val="28"/>
          <w:szCs w:val="28"/>
          <w:lang w:val="ru-RU"/>
        </w:rPr>
        <w:t xml:space="preserve"> </w:t>
      </w:r>
    </w:p>
    <w:p w14:paraId="1CA00710" w14:textId="37EACF0D" w:rsidR="00131249" w:rsidRPr="00131249" w:rsidRDefault="00131249" w:rsidP="00CB510F">
      <w:pPr>
        <w:pStyle w:val="Heading1"/>
        <w:rPr>
          <w:lang w:val="en-US"/>
        </w:rPr>
      </w:pPr>
      <w:bookmarkStart w:id="10" w:name="_Toc218248978"/>
      <w:proofErr w:type="spellStart"/>
      <w:r w:rsidRPr="00131249">
        <w:rPr>
          <w:lang w:val="en-US"/>
        </w:rPr>
        <w:lastRenderedPageBreak/>
        <w:t>Приложение</w:t>
      </w:r>
      <w:bookmarkEnd w:id="10"/>
      <w:proofErr w:type="spellEnd"/>
      <w:r w:rsidRPr="00131249">
        <w:rPr>
          <w:lang w:val="en-US"/>
        </w:rPr>
        <w:t xml:space="preserve">  </w:t>
      </w:r>
    </w:p>
    <w:p w14:paraId="22560A08" w14:textId="21A7702F" w:rsidR="00DA5C2F" w:rsidRDefault="001704FA" w:rsidP="008E48DA">
      <w:pPr>
        <w:widowControl w:val="0"/>
        <w:pBdr>
          <w:top w:val="nil"/>
          <w:left w:val="nil"/>
          <w:bottom w:val="nil"/>
          <w:right w:val="nil"/>
          <w:between w:val="nil"/>
        </w:pBdr>
        <w:ind w:right="60"/>
        <w:rPr>
          <w:sz w:val="28"/>
          <w:szCs w:val="28"/>
          <w:lang w:val="en-CA"/>
        </w:rPr>
      </w:pPr>
      <w:r>
        <w:rPr>
          <w:noProof/>
          <w:sz w:val="28"/>
          <w:szCs w:val="28"/>
          <w:lang w:val="en-CA"/>
        </w:rPr>
        <w:drawing>
          <wp:inline distT="0" distB="0" distL="0" distR="0" wp14:anchorId="6567A1F9" wp14:editId="397B5299">
            <wp:extent cx="4118610" cy="5330190"/>
            <wp:effectExtent l="0" t="0" r="0" b="3810"/>
            <wp:docPr id="1560254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254158" name="Picture 1560254158"/>
                    <pic:cNvPicPr/>
                  </pic:nvPicPr>
                  <pic:blipFill>
                    <a:blip r:embed="rId12"/>
                    <a:stretch>
                      <a:fillRect/>
                    </a:stretch>
                  </pic:blipFill>
                  <pic:spPr>
                    <a:xfrm>
                      <a:off x="0" y="0"/>
                      <a:ext cx="4118610" cy="5330190"/>
                    </a:xfrm>
                    <a:prstGeom prst="rect">
                      <a:avLst/>
                    </a:prstGeom>
                  </pic:spPr>
                </pic:pic>
              </a:graphicData>
            </a:graphic>
          </wp:inline>
        </w:drawing>
      </w:r>
      <w:r>
        <w:rPr>
          <w:noProof/>
          <w:sz w:val="28"/>
          <w:szCs w:val="28"/>
          <w:lang w:val="en-CA"/>
        </w:rPr>
        <w:lastRenderedPageBreak/>
        <w:drawing>
          <wp:inline distT="0" distB="0" distL="0" distR="0" wp14:anchorId="63C8E418" wp14:editId="1E8B75DF">
            <wp:extent cx="4118610" cy="5330190"/>
            <wp:effectExtent l="0" t="0" r="0" b="3810"/>
            <wp:docPr id="2602210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221002" name="Picture 260221002"/>
                    <pic:cNvPicPr/>
                  </pic:nvPicPr>
                  <pic:blipFill>
                    <a:blip r:embed="rId13"/>
                    <a:stretch>
                      <a:fillRect/>
                    </a:stretch>
                  </pic:blipFill>
                  <pic:spPr>
                    <a:xfrm>
                      <a:off x="0" y="0"/>
                      <a:ext cx="4118610" cy="5330190"/>
                    </a:xfrm>
                    <a:prstGeom prst="rect">
                      <a:avLst/>
                    </a:prstGeom>
                  </pic:spPr>
                </pic:pic>
              </a:graphicData>
            </a:graphic>
          </wp:inline>
        </w:drawing>
      </w:r>
      <w:r>
        <w:rPr>
          <w:noProof/>
          <w:sz w:val="28"/>
          <w:szCs w:val="28"/>
          <w:lang w:val="en-CA"/>
        </w:rPr>
        <w:lastRenderedPageBreak/>
        <w:drawing>
          <wp:inline distT="0" distB="0" distL="0" distR="0" wp14:anchorId="7595CBDA" wp14:editId="103FA40F">
            <wp:extent cx="4118610" cy="5330190"/>
            <wp:effectExtent l="0" t="0" r="0" b="3810"/>
            <wp:docPr id="10193588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58854" name="Picture 1019358854"/>
                    <pic:cNvPicPr/>
                  </pic:nvPicPr>
                  <pic:blipFill>
                    <a:blip r:embed="rId14"/>
                    <a:stretch>
                      <a:fillRect/>
                    </a:stretch>
                  </pic:blipFill>
                  <pic:spPr>
                    <a:xfrm>
                      <a:off x="0" y="0"/>
                      <a:ext cx="4118610" cy="5330190"/>
                    </a:xfrm>
                    <a:prstGeom prst="rect">
                      <a:avLst/>
                    </a:prstGeom>
                  </pic:spPr>
                </pic:pic>
              </a:graphicData>
            </a:graphic>
          </wp:inline>
        </w:drawing>
      </w:r>
      <w:r>
        <w:rPr>
          <w:noProof/>
          <w:sz w:val="28"/>
          <w:szCs w:val="28"/>
          <w:lang w:val="en-CA"/>
        </w:rPr>
        <w:lastRenderedPageBreak/>
        <w:drawing>
          <wp:inline distT="0" distB="0" distL="0" distR="0" wp14:anchorId="2F87845B" wp14:editId="419323E6">
            <wp:extent cx="4118610" cy="5330190"/>
            <wp:effectExtent l="0" t="0" r="0" b="3810"/>
            <wp:docPr id="19988261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26125" name="Picture 1998826125"/>
                    <pic:cNvPicPr/>
                  </pic:nvPicPr>
                  <pic:blipFill>
                    <a:blip r:embed="rId15"/>
                    <a:stretch>
                      <a:fillRect/>
                    </a:stretch>
                  </pic:blipFill>
                  <pic:spPr>
                    <a:xfrm>
                      <a:off x="0" y="0"/>
                      <a:ext cx="4118610" cy="5330190"/>
                    </a:xfrm>
                    <a:prstGeom prst="rect">
                      <a:avLst/>
                    </a:prstGeom>
                  </pic:spPr>
                </pic:pic>
              </a:graphicData>
            </a:graphic>
          </wp:inline>
        </w:drawing>
      </w:r>
    </w:p>
    <w:p w14:paraId="7AAEAA36" w14:textId="77777777" w:rsidR="001704FA" w:rsidRDefault="001704FA" w:rsidP="008E48DA">
      <w:pPr>
        <w:widowControl w:val="0"/>
        <w:pBdr>
          <w:top w:val="nil"/>
          <w:left w:val="nil"/>
          <w:bottom w:val="nil"/>
          <w:right w:val="nil"/>
          <w:between w:val="nil"/>
        </w:pBdr>
        <w:ind w:right="60"/>
        <w:rPr>
          <w:sz w:val="28"/>
          <w:szCs w:val="28"/>
          <w:lang w:val="en-CA"/>
        </w:rPr>
      </w:pPr>
    </w:p>
    <w:p w14:paraId="740EEAB5"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Техническая статья, помещенная в приложение, занимает намеренно узкую позицию. Она не ставит перед собой цель опровергнуть теорию </w:t>
      </w:r>
      <w:r w:rsidRPr="00A72E67">
        <w:rPr>
          <w:sz w:val="28"/>
          <w:szCs w:val="28"/>
          <w:lang w:val="ru-RU"/>
        </w:rPr>
        <w:lastRenderedPageBreak/>
        <w:t>доказательств, пересмотреть устоявшиеся результаты или ввести новые теоремы о неразрешимости. Ее амбиции лежат в другой области. Она направлена на прояснение того, как определенные хорошо известные логические факты должны функционировать в рамках рационального исследования. Поэтому для читателя-специалиста первая задача состоит в ориентации: точно понять, что именно рассматривает статья, и, что не менее важно, от чего она отказывается. Неправильное понимание ее масштабов чревато либо разочарованием, либо неуместной критикой.</w:t>
      </w:r>
    </w:p>
    <w:p w14:paraId="7B4F2433" w14:textId="77777777" w:rsidR="001704FA" w:rsidRPr="000940BB"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Данная работа не ставит перед собой задачу разрешения неразрешимых утверждений в рамках арифметики и не предлагает новых аксиом, призванных разрешить конкретные открытые вопросы. Она не доказывает истинность спорных утверждений формальными средствами и не выдвигает технической иерархии систем. Ее логическая основа намеренно элементарна. Определения системы, истины и доказуемости являются стандартными, намеренно сдержанными и предлагаются лишь для закрепления терминологии, а не для внесения новшеств. Работа предполагает знакомство с результатами независимости , порядковым анализом и доказуемостью относительно системы, но не вносит вклад в эти области на уровне </w:t>
      </w:r>
      <w:r w:rsidRPr="00A72E67">
        <w:rPr>
          <w:sz w:val="28"/>
          <w:szCs w:val="28"/>
          <w:lang w:val="ru-RU"/>
        </w:rPr>
        <w:lastRenderedPageBreak/>
        <w:t xml:space="preserve">технического прогресса. </w:t>
      </w:r>
      <w:r w:rsidRPr="000940BB">
        <w:rPr>
          <w:sz w:val="28"/>
          <w:szCs w:val="28"/>
          <w:lang w:val="ru-RU"/>
        </w:rPr>
        <w:t>Ее вклад носит интерпретативный характер.</w:t>
      </w:r>
    </w:p>
    <w:p w14:paraId="262CC1DF"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В данной статье предпринимается попытка сформулировать эвристический принцип, определяющий, как следует интерпретировать недоказуемость после того, как установлены её обоснованность и предполагаемая интерпретация. В ней задаётся вопрос, который часто остаётся неявным: как следует проводить исследование, когда утверждение, независимо обоснованное и истинное, не поддаётся доказательству в рамках общепринятой формальной структуры ? Ответ статьи не является ни смирением, ни плюралистическим безразличием. Вместо этого предлагается рассматривать устойчивую недоказуемость как свидетельство объяснительной неадекватности по отношению к данному утверждению. Это утверждение представлено не как теорема, а как методологическое эмпирическое правило, обоснованное структурными соображениями, а не выводом.</w:t>
      </w:r>
    </w:p>
    <w:p w14:paraId="1E165FE8"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Формальное изложение этой эвристики намеренно скромно. После введения привычного различия между истиной в стандартной модели и доказуемостью в рамках системы, в статье формулируется принцип симметрии : доказуемость зависит от системы, тогда как истина инвариантна. </w:t>
      </w:r>
      <w:r w:rsidRPr="00A72E67">
        <w:rPr>
          <w:sz w:val="28"/>
          <w:szCs w:val="28"/>
          <w:lang w:val="ru-RU"/>
        </w:rPr>
        <w:lastRenderedPageBreak/>
        <w:t>Само по себе это наблюдение логически ничем не примечательно. Любой специалист узнает в нем рутинную особенность формального рассуждения. Новизна заключается не в формулировке принципа, а в присвоенном ему весе. Вместо того чтобы рассматривать относительность системы как статическую классификацию, в статье она рассматривается как руководство для рационального ответа.</w:t>
      </w:r>
    </w:p>
    <w:p w14:paraId="5B69FD3A"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Адекватность становится центральным понятием, через которое строится данный ответ. В статье адекватность определяется не как непротиворечивость, сила или полнота, а как способность расширения сделать истину объяснительно прозрачной, не вводя её в качестве простой аксиомы. Это определение имеет решающее значение. Оно блокирует тривиальные расширения, допуская при этом принципиальные. Система, доказывающая утверждение лишь добавлением его к своим аксиомам, не считается адекватной, поскольку она не даёт понимания того, почему это утверждение верно. Адекватность, как она определяется, требует структурного освещения.</w:t>
      </w:r>
    </w:p>
    <w:p w14:paraId="0C2491E2" w14:textId="77777777" w:rsidR="001704FA" w:rsidRPr="000940BB"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На этом этапе доказательство и интерпретация начинают расходиться по функциям. Формальные результаты, приведенные в статье, такие как конечная </w:t>
      </w:r>
      <w:r w:rsidRPr="00A72E67">
        <w:rPr>
          <w:sz w:val="28"/>
          <w:szCs w:val="28"/>
          <w:lang w:val="ru-RU"/>
        </w:rPr>
        <w:lastRenderedPageBreak/>
        <w:t xml:space="preserve">зависимость доказательств и непротиворечивая расширяемость звуковых систем, устанавливают, что расширения всегда возможны в слабом смысле. Они показывают, что всегда можно добавить истинное утверждение без противоречия. Эти леммы являются стандартными и сами по себе не несут философской нагрузки. Их роль носит подготовительный характер. Они устраняют потенциальную путаницу, а именно идею о том, что недоказуемость свидетельствует о несогласованности или некогерентности. </w:t>
      </w:r>
      <w:r w:rsidRPr="000940BB">
        <w:rPr>
          <w:sz w:val="28"/>
          <w:szCs w:val="28"/>
          <w:lang w:val="ru-RU"/>
        </w:rPr>
        <w:t>Как только эта путаница устранена, в дело вступает интерпретация.</w:t>
      </w:r>
    </w:p>
    <w:p w14:paraId="71FD4F95"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Интерпретация начинается там, где заканчиваются формальные факты. В статье утверждается, что не все расширения одинаковы, даже если все они непротиворечивы. Некоторые расширения объясняют, другие лишь утверждают. Это различие нельзя провести только с помощью теоретико-доказательных методов. Оно требует оценки структуры, релевантности и объяснительного направления. Предложенный эвристический принцип гласит, что если истинное утверждение доказуемо в некотором адекватном расширении, то его недоказуемость в исходной системе следует интерпретировать как свидетельство объяснительной недостаточности этой системы по отношению к данному утверждению. Это не логическое следствие </w:t>
      </w:r>
      <w:r w:rsidRPr="00A72E67">
        <w:rPr>
          <w:sz w:val="28"/>
          <w:szCs w:val="28"/>
          <w:lang w:val="ru-RU"/>
        </w:rPr>
        <w:lastRenderedPageBreak/>
        <w:t>лемм ; это методологическая рекомендация, основанная на том, как функционирует объяснение.</w:t>
      </w:r>
    </w:p>
    <w:p w14:paraId="1DE30815"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Помещение данного аргумента в контекст современных дискуссий требует осторожности. Статья не выступает напрямую против формализма, конструктивизма, натурализма или плюрализма. Вместо этого она переосмысливает их. В противовес строгим конструктивистским взглядам, рассматривающим недоказуемость как основание для отказа, статья утверждает, что отказ смешивает метод с онтологией. В противовес некритическому плюрализму, который принимает множество концептуальных рамок без критериев перехода между ними, статья настаивает на адекватности как рациональном ориентире. В противовес фундаментальному финализму, она подчеркивает неизбежность расширения без разрушения.</w:t>
      </w:r>
    </w:p>
    <w:p w14:paraId="29B9D856"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Отношение к современному натурализму, особенно в философии математики, особенно деликатно. Данная статья согласуется с натуралистической чувствительностью к математической практике, но дополняет её критерием, определяющим, когда более сильные аксиомы не просто допустимы, но и рационально обоснованы. Результаты независимости, с этой точки зрения, не являются нейтральными фактами, которые нужно учитывать, а сигналами, </w:t>
      </w:r>
      <w:r w:rsidRPr="00A72E67">
        <w:rPr>
          <w:sz w:val="28"/>
          <w:szCs w:val="28"/>
          <w:lang w:val="ru-RU"/>
        </w:rPr>
        <w:lastRenderedPageBreak/>
        <w:t>требующими интерпретации. Таким образом, предложение статьи занимает промежуточную позицию: оно не отрицает плюрализм и не принимает его как достаточное условие.</w:t>
      </w:r>
    </w:p>
    <w:p w14:paraId="59AD1263"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Новизна статьи заключается не в каком-либо отдельном определении или примере, а в объединении этих элементов в целостную методологическую позицию. Результаты, касающиеся независимости, известны давно. Вопрос адекватности обсуждался в различных формах . Аналогии с физикой встречались в разрозненной форме. Новизна статьи состоит в том, что она рассматривает саму неразрешимость как рациональный стимул для расширения в конкретных условиях, а не как границу, курьез или простую классификацию. Этот переход от описания к руководству отличает статью от других .</w:t>
      </w:r>
    </w:p>
    <w:p w14:paraId="5FA7542D"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Не менее важно то, что переосмысливается, а не заменяется. Результаты Гёделя не оспариваются, не ослабляются и не дополняются. Они принимаются за чистую монету. Переосмысление касается их роли в исследовании. Вместо того чтобы рассматривать неполноту как аргумент в пользу исключительно эпистемологической скромности, в статье она рассматривается как структурный факт, определяющий, как должно происходить объяснение. </w:t>
      </w:r>
      <w:r w:rsidRPr="00A72E67">
        <w:rPr>
          <w:sz w:val="28"/>
          <w:szCs w:val="28"/>
          <w:lang w:val="ru-RU"/>
        </w:rPr>
        <w:lastRenderedPageBreak/>
        <w:t>Истина продолжает опережать доказательство, но это опережение не рассматривается как потеря. Оно рассматривается как информация.</w:t>
      </w:r>
    </w:p>
    <w:p w14:paraId="315537FC"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Ограничения предложенного подхода признаются, хотя и не рассматриваются исчерпывающе. Эвристический принцип не применим ко всем неразрешимым утверждениям. Он предполагает истинность относительно предполагаемой интерпретации, корректность базовой системы и существование расширения, обеспечивающего объяснительную прозрачность без каких-либо оговорок. Там, где эти условия не выполняются, эвристический принцип не дает никаких указаний. В статье не утверждается, что каждый результат независимости должен мотивировать расширение, и что адекватные расширения всегда существуют. Она оставляет открытой возможность того, что некоторые истины могут сопротивляться объяснению в рамках любой разумно принципиальной системы, доступной нам.</w:t>
      </w:r>
    </w:p>
    <w:p w14:paraId="2D519F22"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Еще одно ограничение касается самой оценки адекватности. В статье дается общее определение адекватности, но не предлагается механическая процедура для выявления адекватных расширений. Это сделано намеренно. Адекватность — это не синтаксическое свойство, которое можно проверить </w:t>
      </w:r>
      <w:r w:rsidRPr="00A72E67">
        <w:rPr>
          <w:sz w:val="28"/>
          <w:szCs w:val="28"/>
          <w:lang w:val="ru-RU"/>
        </w:rPr>
        <w:lastRenderedPageBreak/>
        <w:t>алгоритмически. Она зависит от суждений о структуре, релевантности и глубине объяснения. Специалисты могут счесть это неудовлетворительным, особенно те, кто привык к четким формальным критериям. В статье косвенно утверждается, что исследование уже опирается на такие суждения, даже если они не сформулированы.</w:t>
      </w:r>
    </w:p>
    <w:p w14:paraId="2F529400"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Естественно, возникают открытые вопросы. Как следует сравнивать конкурирующие адекватные расширения, если их несколько? Что считается достаточной структурной проницательностью в разных областях? Можно ли частично формализовать адекватность, не теряя при этом ее интерпретативного характера? Как эта эвристика взаимодействует с большими кардинальными аксиомами, где оспариваются понятия объяснения? Статья не пытается ответить на эти вопросы. Их формулировка является частью ее успеха. Проясняя роль неразрешимости, она создает пространство для дальнейшей работы, а не завершает дискуссию.</w:t>
      </w:r>
    </w:p>
    <w:p w14:paraId="0E0483C4" w14:textId="77777777" w:rsidR="001704FA" w:rsidRPr="000940BB"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Поэтому разногласия не только ожидаемы, но и приветствуются. Предложение бросает вызов устоявшимся способам мышления, не отрицая при этом их легитимности. Специалисты могут возражать против идеи о том, что неразрешимость обладает методологической силой, выходящей за рамки </w:t>
      </w:r>
      <w:r w:rsidRPr="00A72E67">
        <w:rPr>
          <w:sz w:val="28"/>
          <w:szCs w:val="28"/>
          <w:lang w:val="ru-RU"/>
        </w:rPr>
        <w:lastRenderedPageBreak/>
        <w:t xml:space="preserve">классификации. Другие могут возражать, что обращение к объяснению вводит в заблуждение неформальные критерии. Такие разногласия не являются провалами коммуникации. Они указывают на то, что статья затронула важную тему. </w:t>
      </w:r>
      <w:r w:rsidRPr="000940BB">
        <w:rPr>
          <w:sz w:val="28"/>
          <w:szCs w:val="28"/>
          <w:lang w:val="ru-RU"/>
        </w:rPr>
        <w:t>Эвристический подход, не вызывающий сопротивления, скорее всего, будет пустым.</w:t>
      </w:r>
    </w:p>
    <w:p w14:paraId="5E3FBFC8"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Здесь завершается связь между популярной и технической частями книги. Предыдущие главы подготавливают читателя к тому, чтобы воспринимать ограничения, неудачи и расширения как нечто значимое, а не как препятствие. Приложение показывает, что эта перспектива не просто литературная или философская, а основана на реальной структуре формального рассуждения. И наоборот, техническая статья становится яснее, если читать её в контексте более широкого повествования. Без этого контекста она рискует показаться тривиальной, просто переформулировав известные факты под новым названием. В контексте становится очевидной её интерпретационная сила.</w:t>
      </w:r>
    </w:p>
    <w:p w14:paraId="4EAD43BB"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Поэтому для специалиста чтение приложения — это не упражнение по изучению новых результатов, а переоценка уже известных. Оно побуждает к переосмыслению взаимодействия теории доказательств, теории моделей и философских </w:t>
      </w:r>
      <w:r w:rsidRPr="00A72E67">
        <w:rPr>
          <w:sz w:val="28"/>
          <w:szCs w:val="28"/>
          <w:lang w:val="ru-RU"/>
        </w:rPr>
        <w:lastRenderedPageBreak/>
        <w:t>размышлений. Оно задает вопрос, соответствует ли распространенная привычка рассматривать неразрешимость как конечную точку динамике исследования. Оно предполагает, что молчание системы может говорить, если кто-то готов слушать.</w:t>
      </w:r>
    </w:p>
    <w:p w14:paraId="680C423C"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Такое внимательное слушание требует изменения интеллектуальной позиции. Вместо того чтобы спрашивать только о том, доказуемо ли утверждение здесь или там, следует спрашивать, что показывает закономерность доказуемости в отношении объяснительной структуры. Вместо того чтобы рассматривать расширения как произвольный выбор, следует спрашивать, какие расширения проясняют ситуацию, а какие лишь утверждают. Вместо того чтобы приравнивать строгость к завершенности, следует признавать строгость в восприимчивости к ограничениям.</w:t>
      </w:r>
    </w:p>
    <w:p w14:paraId="3955E7D1"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 xml:space="preserve">Приложение не требует согласия. Оно требует внимания. Оно предлагает ракурс, через который знакомая местность предстает в ином виде. Специалисты могут принять этот ракурс, модифицировать его или отвергнуть. Важно то, что сама местность стала более четко обозначена. Неопределенность больше не является статичной границей на карте. Она становится особенностью ландшафта, указывая на изменения высоты, сдвиги в </w:t>
      </w:r>
      <w:r w:rsidRPr="00A72E67">
        <w:rPr>
          <w:sz w:val="28"/>
          <w:szCs w:val="28"/>
          <w:lang w:val="ru-RU"/>
        </w:rPr>
        <w:lastRenderedPageBreak/>
        <w:t>структуре и наличие регионов, для перемещения по которым требуются разные инструменты.</w:t>
      </w:r>
    </w:p>
    <w:p w14:paraId="2FAB059C" w14:textId="77777777" w:rsidR="001704FA" w:rsidRPr="00A72E67" w:rsidRDefault="001704FA" w:rsidP="001704FA">
      <w:pPr>
        <w:widowControl w:val="0"/>
        <w:pBdr>
          <w:top w:val="nil"/>
          <w:left w:val="nil"/>
          <w:bottom w:val="nil"/>
          <w:right w:val="nil"/>
          <w:between w:val="nil"/>
        </w:pBdr>
        <w:ind w:right="60"/>
        <w:rPr>
          <w:sz w:val="28"/>
          <w:szCs w:val="28"/>
          <w:lang w:val="ru-RU"/>
        </w:rPr>
      </w:pPr>
      <w:r w:rsidRPr="00A72E67">
        <w:rPr>
          <w:sz w:val="28"/>
          <w:szCs w:val="28"/>
          <w:lang w:val="ru-RU"/>
        </w:rPr>
        <w:t>Таким образом, техническая и нетехническая части книги дополняют друг друга. Основной текст формулирует концепцию исследования, руководствующуюся адекватностью, а не окончательностью. Приложение показывает, что эта концепция совместима с внутренней логикой самих формальных систем и даже подсказывается ею. Ни одна из частей не существует сама по себе. Вместе они доказывают, что понимание не заканчивается там, где заканчивается доказательство, и что ограничения, выявляемые формальным рассуждением, являются не просто ограничениями, а приглашением более внимательно задуматься о том, чего требует объяснение.</w:t>
      </w:r>
    </w:p>
    <w:p w14:paraId="304F7A2D" w14:textId="77777777" w:rsidR="001704FA" w:rsidRPr="00A72E67" w:rsidRDefault="001704FA" w:rsidP="008E48DA">
      <w:pPr>
        <w:widowControl w:val="0"/>
        <w:pBdr>
          <w:top w:val="nil"/>
          <w:left w:val="nil"/>
          <w:bottom w:val="nil"/>
          <w:right w:val="nil"/>
          <w:between w:val="nil"/>
        </w:pBdr>
        <w:ind w:right="60"/>
        <w:rPr>
          <w:sz w:val="28"/>
          <w:szCs w:val="28"/>
          <w:lang w:val="ru-RU"/>
        </w:rPr>
      </w:pPr>
    </w:p>
    <w:p w14:paraId="73A00237" w14:textId="147179B3" w:rsidR="00DA5C2F" w:rsidRPr="00A72E67" w:rsidRDefault="00586F4B" w:rsidP="00DA5C2F">
      <w:pPr>
        <w:pStyle w:val="Heading1"/>
        <w:rPr>
          <w:lang w:val="ru-RU"/>
        </w:rPr>
      </w:pPr>
      <w:r w:rsidRPr="00A72E67">
        <w:rPr>
          <w:lang w:val="ru-RU"/>
        </w:rPr>
        <w:lastRenderedPageBreak/>
        <w:t xml:space="preserve"> </w:t>
      </w:r>
      <w:r w:rsidR="00DA5C2F" w:rsidRPr="00A72E67">
        <w:rPr>
          <w:lang w:val="ru-RU"/>
        </w:rPr>
        <w:t xml:space="preserve"> </w:t>
      </w:r>
      <w:bookmarkStart w:id="11" w:name="_Toc218248979"/>
      <w:r w:rsidR="00DA5C2F" w:rsidRPr="00A72E67">
        <w:rPr>
          <w:lang w:val="ru-RU"/>
        </w:rPr>
        <w:t>Библиография</w:t>
      </w:r>
      <w:bookmarkEnd w:id="11"/>
    </w:p>
    <w:p w14:paraId="107C4A60" w14:textId="77777777" w:rsidR="00361DAE" w:rsidRPr="00A72E67" w:rsidRDefault="00361DAE" w:rsidP="00F05F96">
      <w:pPr>
        <w:spacing w:line="360" w:lineRule="auto"/>
        <w:rPr>
          <w:sz w:val="28"/>
          <w:szCs w:val="28"/>
          <w:lang w:val="ru-RU"/>
        </w:rPr>
      </w:pPr>
      <w:r w:rsidRPr="00A72E67">
        <w:rPr>
          <w:sz w:val="28"/>
          <w:szCs w:val="28"/>
          <w:lang w:val="ru-RU"/>
        </w:rPr>
        <w:t xml:space="preserve">Альтшулер, Б.Л., Гефен, Ю., Каменев, А., и Левитов , Л.С. (1997). Время жизни квазичастицы в конечной системе: непертурбативный подход. </w:t>
      </w:r>
      <w:r w:rsidRPr="00361DAE">
        <w:rPr>
          <w:i/>
          <w:iCs/>
          <w:sz w:val="28"/>
          <w:szCs w:val="28"/>
          <w:lang w:val="en-US"/>
        </w:rPr>
        <w:t>Physical</w:t>
      </w:r>
      <w:r w:rsidRPr="00A72E67">
        <w:rPr>
          <w:i/>
          <w:iCs/>
          <w:sz w:val="28"/>
          <w:szCs w:val="28"/>
          <w:lang w:val="ru-RU"/>
        </w:rPr>
        <w:t xml:space="preserve"> </w:t>
      </w:r>
      <w:r w:rsidRPr="00361DAE">
        <w:rPr>
          <w:i/>
          <w:iCs/>
          <w:sz w:val="28"/>
          <w:szCs w:val="28"/>
          <w:lang w:val="en-US"/>
        </w:rPr>
        <w:t>Review</w:t>
      </w:r>
      <w:r w:rsidRPr="00A72E67">
        <w:rPr>
          <w:i/>
          <w:iCs/>
          <w:sz w:val="28"/>
          <w:szCs w:val="28"/>
          <w:lang w:val="ru-RU"/>
        </w:rPr>
        <w:t xml:space="preserve"> </w:t>
      </w:r>
      <w:r w:rsidRPr="00361DAE">
        <w:rPr>
          <w:i/>
          <w:iCs/>
          <w:sz w:val="28"/>
          <w:szCs w:val="28"/>
          <w:lang w:val="en-US"/>
        </w:rPr>
        <w:t>Letters</w:t>
      </w:r>
      <w:r w:rsidRPr="00A72E67">
        <w:rPr>
          <w:i/>
          <w:iCs/>
          <w:sz w:val="28"/>
          <w:szCs w:val="28"/>
          <w:lang w:val="ru-RU"/>
        </w:rPr>
        <w:t xml:space="preserve">, 78 </w:t>
      </w:r>
      <w:r w:rsidRPr="00A72E67">
        <w:rPr>
          <w:sz w:val="28"/>
          <w:szCs w:val="28"/>
          <w:lang w:val="ru-RU"/>
        </w:rPr>
        <w:t>(14), 2803–2806.</w:t>
      </w:r>
    </w:p>
    <w:p w14:paraId="0B3DF1E9" w14:textId="77777777" w:rsidR="00361DAE" w:rsidRPr="00A72E67" w:rsidRDefault="00361DAE" w:rsidP="00F05F96">
      <w:pPr>
        <w:spacing w:line="360" w:lineRule="auto"/>
        <w:rPr>
          <w:sz w:val="28"/>
          <w:szCs w:val="28"/>
          <w:lang w:val="ru-RU"/>
        </w:rPr>
      </w:pPr>
      <w:r w:rsidRPr="00A72E67">
        <w:rPr>
          <w:sz w:val="28"/>
          <w:szCs w:val="28"/>
          <w:lang w:val="ru-RU"/>
        </w:rPr>
        <w:t xml:space="preserve">Артемов, С.Н. (2008). Логика обоснования. </w:t>
      </w:r>
      <w:r w:rsidRPr="00A72E67">
        <w:rPr>
          <w:i/>
          <w:iCs/>
          <w:sz w:val="28"/>
          <w:szCs w:val="28"/>
          <w:lang w:val="ru-RU"/>
        </w:rPr>
        <w:t xml:space="preserve">Обзор символической логики, 1 </w:t>
      </w:r>
      <w:r w:rsidRPr="00A72E67">
        <w:rPr>
          <w:sz w:val="28"/>
          <w:szCs w:val="28"/>
          <w:lang w:val="ru-RU"/>
        </w:rPr>
        <w:t>(4), 477–513.</w:t>
      </w:r>
    </w:p>
    <w:p w14:paraId="6276317D" w14:textId="77777777" w:rsidR="00361DAE" w:rsidRPr="00A72E67" w:rsidRDefault="00361DAE" w:rsidP="00F05F96">
      <w:pPr>
        <w:spacing w:line="360" w:lineRule="auto"/>
        <w:rPr>
          <w:sz w:val="28"/>
          <w:szCs w:val="28"/>
          <w:lang w:val="ru-RU"/>
        </w:rPr>
      </w:pPr>
      <w:r w:rsidRPr="00A72E67">
        <w:rPr>
          <w:sz w:val="28"/>
          <w:szCs w:val="28"/>
          <w:lang w:val="ru-RU"/>
        </w:rPr>
        <w:t xml:space="preserve">Авигад, Дж. (2018). Математическое объяснение и доказательство. В </w:t>
      </w:r>
      <w:r w:rsidRPr="00361DAE">
        <w:rPr>
          <w:sz w:val="28"/>
          <w:szCs w:val="28"/>
          <w:lang w:val="en-US"/>
        </w:rPr>
        <w:t>P</w:t>
      </w:r>
      <w:r w:rsidRPr="00A72E67">
        <w:rPr>
          <w:sz w:val="28"/>
          <w:szCs w:val="28"/>
          <w:lang w:val="ru-RU"/>
        </w:rPr>
        <w:t xml:space="preserve">. </w:t>
      </w:r>
      <w:proofErr w:type="spellStart"/>
      <w:r w:rsidRPr="00361DAE">
        <w:rPr>
          <w:sz w:val="28"/>
          <w:szCs w:val="28"/>
          <w:lang w:val="en-US"/>
        </w:rPr>
        <w:t>Mancosu</w:t>
      </w:r>
      <w:proofErr w:type="spellEnd"/>
      <w:r w:rsidRPr="00A72E67">
        <w:rPr>
          <w:sz w:val="28"/>
          <w:szCs w:val="28"/>
          <w:lang w:val="ru-RU"/>
        </w:rPr>
        <w:t xml:space="preserve"> (ред.), </w:t>
      </w:r>
      <w:r w:rsidRPr="00A72E67">
        <w:rPr>
          <w:i/>
          <w:iCs/>
          <w:sz w:val="28"/>
          <w:szCs w:val="28"/>
          <w:lang w:val="ru-RU"/>
        </w:rPr>
        <w:t xml:space="preserve">Философия математической практики </w:t>
      </w:r>
      <w:r w:rsidRPr="00A72E67">
        <w:rPr>
          <w:sz w:val="28"/>
          <w:szCs w:val="28"/>
          <w:lang w:val="ru-RU"/>
        </w:rPr>
        <w:t xml:space="preserve">(стр. 317–337). </w:t>
      </w:r>
      <w:r w:rsidRPr="00361DAE">
        <w:rPr>
          <w:sz w:val="28"/>
          <w:szCs w:val="28"/>
          <w:lang w:val="en-US"/>
        </w:rPr>
        <w:t>Oxford</w:t>
      </w:r>
      <w:r w:rsidRPr="00A72E67">
        <w:rPr>
          <w:sz w:val="28"/>
          <w:szCs w:val="28"/>
          <w:lang w:val="ru-RU"/>
        </w:rPr>
        <w:t xml:space="preserve"> </w:t>
      </w:r>
      <w:r w:rsidRPr="00361DAE">
        <w:rPr>
          <w:sz w:val="28"/>
          <w:szCs w:val="28"/>
          <w:lang w:val="en-US"/>
        </w:rPr>
        <w:t>University</w:t>
      </w:r>
      <w:r w:rsidRPr="00A72E67">
        <w:rPr>
          <w:sz w:val="28"/>
          <w:szCs w:val="28"/>
          <w:lang w:val="ru-RU"/>
        </w:rPr>
        <w:t xml:space="preserve"> </w:t>
      </w:r>
      <w:r w:rsidRPr="00361DAE">
        <w:rPr>
          <w:sz w:val="28"/>
          <w:szCs w:val="28"/>
          <w:lang w:val="en-US"/>
        </w:rPr>
        <w:t>Press</w:t>
      </w:r>
      <w:r w:rsidRPr="00A72E67">
        <w:rPr>
          <w:sz w:val="28"/>
          <w:szCs w:val="28"/>
          <w:lang w:val="ru-RU"/>
        </w:rPr>
        <w:t>.</w:t>
      </w:r>
    </w:p>
    <w:p w14:paraId="6B556AF0" w14:textId="77777777" w:rsidR="00361DAE" w:rsidRPr="00A72E67" w:rsidRDefault="00361DAE" w:rsidP="00F05F96">
      <w:pPr>
        <w:spacing w:line="360" w:lineRule="auto"/>
        <w:rPr>
          <w:sz w:val="28"/>
          <w:szCs w:val="28"/>
          <w:lang w:val="ru-RU"/>
        </w:rPr>
      </w:pPr>
      <w:r w:rsidRPr="00A72E67">
        <w:rPr>
          <w:sz w:val="28"/>
          <w:szCs w:val="28"/>
          <w:lang w:val="ru-RU"/>
        </w:rPr>
        <w:t xml:space="preserve">Баттерман, Р. В. (2002). Асимптотика и роль минимальных моделей. </w:t>
      </w:r>
      <w:r w:rsidRPr="00A72E67">
        <w:rPr>
          <w:i/>
          <w:iCs/>
          <w:sz w:val="28"/>
          <w:szCs w:val="28"/>
          <w:lang w:val="ru-RU"/>
        </w:rPr>
        <w:t xml:space="preserve">Британский журнал философии науки, 53 </w:t>
      </w:r>
      <w:r w:rsidRPr="00A72E67">
        <w:rPr>
          <w:sz w:val="28"/>
          <w:szCs w:val="28"/>
          <w:lang w:val="ru-RU"/>
        </w:rPr>
        <w:t>(1), 21–38.</w:t>
      </w:r>
    </w:p>
    <w:p w14:paraId="46F473EC" w14:textId="77777777" w:rsidR="00361DAE" w:rsidRPr="00A72E67" w:rsidRDefault="00361DAE" w:rsidP="00F05F96">
      <w:pPr>
        <w:spacing w:line="360" w:lineRule="auto"/>
        <w:rPr>
          <w:sz w:val="28"/>
          <w:szCs w:val="28"/>
          <w:lang w:val="ru-RU"/>
        </w:rPr>
      </w:pPr>
      <w:r w:rsidRPr="00A72E67">
        <w:rPr>
          <w:sz w:val="28"/>
          <w:szCs w:val="28"/>
          <w:lang w:val="ru-RU"/>
        </w:rPr>
        <w:t xml:space="preserve">Булос , Г. (1979). Недоказуемость согласованности. </w:t>
      </w:r>
      <w:r w:rsidRPr="00361DAE">
        <w:rPr>
          <w:i/>
          <w:iCs/>
          <w:sz w:val="28"/>
          <w:szCs w:val="28"/>
          <w:lang w:val="en-US"/>
        </w:rPr>
        <w:t>Mind</w:t>
      </w:r>
      <w:r w:rsidRPr="00A72E67">
        <w:rPr>
          <w:i/>
          <w:iCs/>
          <w:sz w:val="28"/>
          <w:szCs w:val="28"/>
          <w:lang w:val="ru-RU"/>
        </w:rPr>
        <w:t xml:space="preserve">, 88 </w:t>
      </w:r>
      <w:r w:rsidRPr="00A72E67">
        <w:rPr>
          <w:sz w:val="28"/>
          <w:szCs w:val="28"/>
          <w:lang w:val="ru-RU"/>
        </w:rPr>
        <w:t>(350), 239–244.</w:t>
      </w:r>
    </w:p>
    <w:p w14:paraId="2B0FEC98" w14:textId="77777777" w:rsidR="00361DAE" w:rsidRPr="00A72E67" w:rsidRDefault="00361DAE" w:rsidP="00F05F96">
      <w:pPr>
        <w:spacing w:line="360" w:lineRule="auto"/>
        <w:rPr>
          <w:sz w:val="28"/>
          <w:szCs w:val="28"/>
          <w:lang w:val="ru-RU"/>
        </w:rPr>
      </w:pPr>
      <w:r w:rsidRPr="00A72E67">
        <w:rPr>
          <w:sz w:val="28"/>
          <w:szCs w:val="28"/>
          <w:lang w:val="ru-RU"/>
        </w:rPr>
        <w:t xml:space="preserve">Булос , Г. (1993). </w:t>
      </w:r>
      <w:r w:rsidRPr="00A72E67">
        <w:rPr>
          <w:i/>
          <w:iCs/>
          <w:sz w:val="28"/>
          <w:szCs w:val="28"/>
          <w:lang w:val="ru-RU"/>
        </w:rPr>
        <w:t xml:space="preserve">Логика доказуемости </w:t>
      </w:r>
      <w:r w:rsidRPr="00A72E67">
        <w:rPr>
          <w:sz w:val="28"/>
          <w:szCs w:val="28"/>
          <w:lang w:val="ru-RU"/>
        </w:rPr>
        <w:t>. Издательство Кембриджского университета.</w:t>
      </w:r>
    </w:p>
    <w:p w14:paraId="1CF43E1D" w14:textId="77777777" w:rsidR="00361DAE" w:rsidRPr="00A72E67" w:rsidRDefault="00361DAE" w:rsidP="00F05F96">
      <w:pPr>
        <w:spacing w:line="360" w:lineRule="auto"/>
        <w:rPr>
          <w:sz w:val="28"/>
          <w:szCs w:val="28"/>
          <w:lang w:val="ru-RU"/>
        </w:rPr>
      </w:pPr>
      <w:r w:rsidRPr="00A72E67">
        <w:rPr>
          <w:sz w:val="28"/>
          <w:szCs w:val="28"/>
          <w:lang w:val="ru-RU"/>
        </w:rPr>
        <w:t xml:space="preserve">Берджесс, Дж. П. (2005). </w:t>
      </w:r>
      <w:r w:rsidRPr="00A72E67">
        <w:rPr>
          <w:i/>
          <w:iCs/>
          <w:sz w:val="28"/>
          <w:szCs w:val="28"/>
          <w:lang w:val="ru-RU"/>
        </w:rPr>
        <w:t xml:space="preserve">Исправление Фреге </w:t>
      </w:r>
      <w:r w:rsidRPr="00A72E67">
        <w:rPr>
          <w:sz w:val="28"/>
          <w:szCs w:val="28"/>
          <w:lang w:val="ru-RU"/>
        </w:rPr>
        <w:t>. Издательство Принстонского университета.</w:t>
      </w:r>
    </w:p>
    <w:p w14:paraId="60FFAF88"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Баттерфилд, Дж., и Буатта , Н. (2012). Перенормализация для философов. </w:t>
      </w:r>
      <w:r w:rsidRPr="00A72E67">
        <w:rPr>
          <w:i/>
          <w:iCs/>
          <w:sz w:val="28"/>
          <w:szCs w:val="28"/>
          <w:lang w:val="ru-RU"/>
        </w:rPr>
        <w:t xml:space="preserve">Физика в перспективе, 14 </w:t>
      </w:r>
      <w:r w:rsidRPr="00A72E67">
        <w:rPr>
          <w:sz w:val="28"/>
          <w:szCs w:val="28"/>
          <w:lang w:val="ru-RU"/>
        </w:rPr>
        <w:t>(1), 33–66.</w:t>
      </w:r>
    </w:p>
    <w:p w14:paraId="4BFDDBCF" w14:textId="77777777" w:rsidR="00361DAE" w:rsidRPr="00A72E67" w:rsidRDefault="00361DAE" w:rsidP="00F05F96">
      <w:pPr>
        <w:spacing w:line="360" w:lineRule="auto"/>
        <w:rPr>
          <w:sz w:val="28"/>
          <w:szCs w:val="28"/>
          <w:lang w:val="ru-RU"/>
        </w:rPr>
      </w:pPr>
      <w:r w:rsidRPr="00A72E67">
        <w:rPr>
          <w:sz w:val="28"/>
          <w:szCs w:val="28"/>
          <w:lang w:val="ru-RU"/>
        </w:rPr>
        <w:t xml:space="preserve">Карнап, Р. (1950). </w:t>
      </w:r>
      <w:r w:rsidRPr="00A72E67">
        <w:rPr>
          <w:i/>
          <w:iCs/>
          <w:sz w:val="28"/>
          <w:szCs w:val="28"/>
          <w:lang w:val="ru-RU"/>
        </w:rPr>
        <w:t xml:space="preserve">Логические основы вероятности </w:t>
      </w:r>
      <w:r w:rsidRPr="00A72E67">
        <w:rPr>
          <w:sz w:val="28"/>
          <w:szCs w:val="28"/>
          <w:lang w:val="ru-RU"/>
        </w:rPr>
        <w:t>. Издательство Чикагского университета.</w:t>
      </w:r>
    </w:p>
    <w:p w14:paraId="64E66126" w14:textId="77777777" w:rsidR="00361DAE" w:rsidRPr="00A72E67" w:rsidRDefault="00361DAE" w:rsidP="00F05F96">
      <w:pPr>
        <w:spacing w:line="360" w:lineRule="auto"/>
        <w:rPr>
          <w:sz w:val="28"/>
          <w:szCs w:val="28"/>
          <w:lang w:val="ru-RU"/>
        </w:rPr>
      </w:pPr>
      <w:r w:rsidRPr="00A72E67">
        <w:rPr>
          <w:sz w:val="28"/>
          <w:szCs w:val="28"/>
          <w:lang w:val="ru-RU"/>
        </w:rPr>
        <w:t xml:space="preserve">Чайтин , Г. Дж. (1987). </w:t>
      </w:r>
      <w:r w:rsidRPr="00A72E67">
        <w:rPr>
          <w:i/>
          <w:iCs/>
          <w:sz w:val="28"/>
          <w:szCs w:val="28"/>
          <w:lang w:val="ru-RU"/>
        </w:rPr>
        <w:t xml:space="preserve">Алгоритмическая теория информации </w:t>
      </w:r>
      <w:r w:rsidRPr="00A72E67">
        <w:rPr>
          <w:sz w:val="28"/>
          <w:szCs w:val="28"/>
          <w:lang w:val="ru-RU"/>
        </w:rPr>
        <w:t>. Издательство Кембриджского университета.</w:t>
      </w:r>
    </w:p>
    <w:p w14:paraId="7529DD8C" w14:textId="77777777" w:rsidR="00361DAE" w:rsidRPr="00A72E67" w:rsidRDefault="00361DAE" w:rsidP="00F05F96">
      <w:pPr>
        <w:spacing w:line="360" w:lineRule="auto"/>
        <w:rPr>
          <w:sz w:val="28"/>
          <w:szCs w:val="28"/>
          <w:lang w:val="ru-RU"/>
        </w:rPr>
      </w:pPr>
      <w:r w:rsidRPr="00A72E67">
        <w:rPr>
          <w:sz w:val="28"/>
          <w:szCs w:val="28"/>
          <w:lang w:val="ru-RU"/>
        </w:rPr>
        <w:t xml:space="preserve">Детлефсен, М. (1986). </w:t>
      </w:r>
      <w:r w:rsidRPr="00A72E67">
        <w:rPr>
          <w:i/>
          <w:iCs/>
          <w:sz w:val="28"/>
          <w:szCs w:val="28"/>
          <w:lang w:val="ru-RU"/>
        </w:rPr>
        <w:t xml:space="preserve">Программа Гильберта </w:t>
      </w:r>
      <w:r w:rsidRPr="00A72E67">
        <w:rPr>
          <w:sz w:val="28"/>
          <w:szCs w:val="28"/>
          <w:lang w:val="ru-RU"/>
        </w:rPr>
        <w:t>. Издательство Д. Рейделя.</w:t>
      </w:r>
    </w:p>
    <w:p w14:paraId="62252F88" w14:textId="77777777" w:rsidR="00361DAE" w:rsidRPr="00A72E67" w:rsidRDefault="00361DAE" w:rsidP="00F05F96">
      <w:pPr>
        <w:spacing w:line="360" w:lineRule="auto"/>
        <w:rPr>
          <w:sz w:val="28"/>
          <w:szCs w:val="28"/>
          <w:lang w:val="ru-RU"/>
        </w:rPr>
      </w:pPr>
      <w:r w:rsidRPr="00A72E67">
        <w:rPr>
          <w:sz w:val="28"/>
          <w:szCs w:val="28"/>
          <w:lang w:val="ru-RU"/>
        </w:rPr>
        <w:t xml:space="preserve">Эрман, Дж. (2004). Законы, симметрия и нарушение симметрии. </w:t>
      </w:r>
      <w:r w:rsidRPr="00A72E67">
        <w:rPr>
          <w:i/>
          <w:iCs/>
          <w:sz w:val="28"/>
          <w:szCs w:val="28"/>
          <w:lang w:val="ru-RU"/>
        </w:rPr>
        <w:t xml:space="preserve">Философия науки, 71 </w:t>
      </w:r>
      <w:r w:rsidRPr="00A72E67">
        <w:rPr>
          <w:sz w:val="28"/>
          <w:szCs w:val="28"/>
          <w:lang w:val="ru-RU"/>
        </w:rPr>
        <w:t>(5), 1227–1241.</w:t>
      </w:r>
    </w:p>
    <w:p w14:paraId="479D4EFF" w14:textId="77777777" w:rsidR="00361DAE" w:rsidRPr="00A72E67" w:rsidRDefault="00361DAE" w:rsidP="00F05F96">
      <w:pPr>
        <w:spacing w:line="360" w:lineRule="auto"/>
        <w:rPr>
          <w:sz w:val="28"/>
          <w:szCs w:val="28"/>
          <w:lang w:val="ru-RU"/>
        </w:rPr>
      </w:pPr>
      <w:r w:rsidRPr="00A72E67">
        <w:rPr>
          <w:sz w:val="28"/>
          <w:szCs w:val="28"/>
          <w:lang w:val="ru-RU"/>
        </w:rPr>
        <w:t xml:space="preserve">Эндертон, Х.Б. (2001). </w:t>
      </w:r>
      <w:r w:rsidRPr="00A72E67">
        <w:rPr>
          <w:i/>
          <w:iCs/>
          <w:sz w:val="28"/>
          <w:szCs w:val="28"/>
          <w:lang w:val="ru-RU"/>
        </w:rPr>
        <w:t xml:space="preserve">Математическое введение в логику </w:t>
      </w:r>
      <w:r w:rsidRPr="00A72E67">
        <w:rPr>
          <w:sz w:val="28"/>
          <w:szCs w:val="28"/>
          <w:lang w:val="ru-RU"/>
        </w:rPr>
        <w:t xml:space="preserve">(2-е изд.). </w:t>
      </w:r>
      <w:r w:rsidRPr="00361DAE">
        <w:rPr>
          <w:sz w:val="28"/>
          <w:szCs w:val="28"/>
          <w:lang w:val="en-US"/>
        </w:rPr>
        <w:t>Academic</w:t>
      </w:r>
      <w:r w:rsidRPr="00A72E67">
        <w:rPr>
          <w:sz w:val="28"/>
          <w:szCs w:val="28"/>
          <w:lang w:val="ru-RU"/>
        </w:rPr>
        <w:t xml:space="preserve"> </w:t>
      </w:r>
      <w:r w:rsidRPr="00361DAE">
        <w:rPr>
          <w:sz w:val="28"/>
          <w:szCs w:val="28"/>
          <w:lang w:val="en-US"/>
        </w:rPr>
        <w:t>Press</w:t>
      </w:r>
      <w:r w:rsidRPr="00A72E67">
        <w:rPr>
          <w:sz w:val="28"/>
          <w:szCs w:val="28"/>
          <w:lang w:val="ru-RU"/>
        </w:rPr>
        <w:t>.</w:t>
      </w:r>
    </w:p>
    <w:p w14:paraId="78EC5743" w14:textId="77777777" w:rsidR="00361DAE" w:rsidRPr="00A72E67" w:rsidRDefault="00361DAE" w:rsidP="00F05F96">
      <w:pPr>
        <w:spacing w:line="360" w:lineRule="auto"/>
        <w:rPr>
          <w:sz w:val="28"/>
          <w:szCs w:val="28"/>
          <w:lang w:val="ru-RU"/>
        </w:rPr>
      </w:pPr>
      <w:r w:rsidRPr="00A72E67">
        <w:rPr>
          <w:sz w:val="28"/>
          <w:szCs w:val="28"/>
          <w:lang w:val="ru-RU"/>
        </w:rPr>
        <w:t xml:space="preserve">Феферман , С. (1988). Тьюринг в стране </w:t>
      </w:r>
      <w:r w:rsidRPr="00361DAE">
        <w:rPr>
          <w:sz w:val="28"/>
          <w:szCs w:val="28"/>
          <w:lang w:val="en-US"/>
        </w:rPr>
        <w:t>O</w:t>
      </w:r>
      <w:r w:rsidRPr="00A72E67">
        <w:rPr>
          <w:sz w:val="28"/>
          <w:szCs w:val="28"/>
          <w:lang w:val="ru-RU"/>
        </w:rPr>
        <w:t>(</w:t>
      </w:r>
      <w:r w:rsidRPr="00361DAE">
        <w:rPr>
          <w:sz w:val="28"/>
          <w:szCs w:val="28"/>
          <w:lang w:val="en-US"/>
        </w:rPr>
        <w:t>z</w:t>
      </w:r>
      <w:r w:rsidRPr="00A72E67">
        <w:rPr>
          <w:sz w:val="28"/>
          <w:szCs w:val="28"/>
          <w:lang w:val="ru-RU"/>
        </w:rPr>
        <w:t xml:space="preserve">). В кн.: Р. Херкен (ред.), </w:t>
      </w:r>
      <w:r w:rsidRPr="00A72E67">
        <w:rPr>
          <w:i/>
          <w:iCs/>
          <w:sz w:val="28"/>
          <w:szCs w:val="28"/>
          <w:lang w:val="ru-RU"/>
        </w:rPr>
        <w:t xml:space="preserve">Универсальная машина Тьюринга: обзор за полвека </w:t>
      </w:r>
      <w:r w:rsidRPr="00A72E67">
        <w:rPr>
          <w:sz w:val="28"/>
          <w:szCs w:val="28"/>
          <w:lang w:val="ru-RU"/>
        </w:rPr>
        <w:t>(стр. 113–147). Издательство Оксфордского университета.</w:t>
      </w:r>
    </w:p>
    <w:p w14:paraId="1DDCA23F" w14:textId="77777777" w:rsidR="00361DAE" w:rsidRPr="00A72E67" w:rsidRDefault="00361DAE" w:rsidP="00F05F96">
      <w:pPr>
        <w:spacing w:line="360" w:lineRule="auto"/>
        <w:rPr>
          <w:sz w:val="28"/>
          <w:szCs w:val="28"/>
          <w:lang w:val="ru-RU"/>
        </w:rPr>
      </w:pPr>
      <w:r w:rsidRPr="00A72E67">
        <w:rPr>
          <w:sz w:val="28"/>
          <w:szCs w:val="28"/>
          <w:lang w:val="ru-RU"/>
        </w:rPr>
        <w:t xml:space="preserve">Феферман , С. (1991). Размышления о неполноте. </w:t>
      </w:r>
      <w:r w:rsidRPr="00A72E67">
        <w:rPr>
          <w:i/>
          <w:iCs/>
          <w:sz w:val="28"/>
          <w:szCs w:val="28"/>
          <w:lang w:val="ru-RU"/>
        </w:rPr>
        <w:t xml:space="preserve">Журнал символической логики, 56 </w:t>
      </w:r>
      <w:r w:rsidRPr="00A72E67">
        <w:rPr>
          <w:sz w:val="28"/>
          <w:szCs w:val="28"/>
          <w:lang w:val="ru-RU"/>
        </w:rPr>
        <w:t>(1), 1–49.</w:t>
      </w:r>
    </w:p>
    <w:p w14:paraId="34491CEF"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Фридман, Х. (1971). Теория высших множеств и математическая практика. </w:t>
      </w:r>
      <w:r w:rsidRPr="00A72E67">
        <w:rPr>
          <w:i/>
          <w:iCs/>
          <w:sz w:val="28"/>
          <w:szCs w:val="28"/>
          <w:lang w:val="ru-RU"/>
        </w:rPr>
        <w:t xml:space="preserve">Анналы математической логики, 2 </w:t>
      </w:r>
      <w:r w:rsidRPr="00A72E67">
        <w:rPr>
          <w:sz w:val="28"/>
          <w:szCs w:val="28"/>
          <w:lang w:val="ru-RU"/>
        </w:rPr>
        <w:t>(3), 325–357.</w:t>
      </w:r>
    </w:p>
    <w:p w14:paraId="73E7D2B0" w14:textId="77777777" w:rsidR="00361DAE" w:rsidRPr="00A72E67" w:rsidRDefault="00361DAE" w:rsidP="00F05F96">
      <w:pPr>
        <w:spacing w:line="360" w:lineRule="auto"/>
        <w:rPr>
          <w:sz w:val="28"/>
          <w:szCs w:val="28"/>
          <w:lang w:val="ru-RU"/>
        </w:rPr>
      </w:pPr>
      <w:r w:rsidRPr="00A72E67">
        <w:rPr>
          <w:sz w:val="28"/>
          <w:szCs w:val="28"/>
          <w:lang w:val="ru-RU"/>
        </w:rPr>
        <w:t xml:space="preserve">Генцен , Г. (1943). </w:t>
      </w:r>
      <w:r w:rsidRPr="00361DAE">
        <w:rPr>
          <w:sz w:val="28"/>
          <w:szCs w:val="28"/>
          <w:lang w:val="en-US"/>
        </w:rPr>
        <w:t>Die</w:t>
      </w:r>
      <w:r w:rsidRPr="00A72E67">
        <w:rPr>
          <w:sz w:val="28"/>
          <w:szCs w:val="28"/>
          <w:lang w:val="ru-RU"/>
        </w:rPr>
        <w:t xml:space="preserve"> </w:t>
      </w:r>
      <w:proofErr w:type="spellStart"/>
      <w:r w:rsidRPr="00361DAE">
        <w:rPr>
          <w:sz w:val="28"/>
          <w:szCs w:val="28"/>
          <w:lang w:val="en-US"/>
        </w:rPr>
        <w:t>Widerspruchsfreiheit</w:t>
      </w:r>
      <w:proofErr w:type="spellEnd"/>
      <w:r w:rsidRPr="00A72E67">
        <w:rPr>
          <w:sz w:val="28"/>
          <w:szCs w:val="28"/>
          <w:lang w:val="ru-RU"/>
        </w:rPr>
        <w:t xml:space="preserve"> </w:t>
      </w:r>
      <w:r w:rsidRPr="00361DAE">
        <w:rPr>
          <w:sz w:val="28"/>
          <w:szCs w:val="28"/>
          <w:lang w:val="en-US"/>
        </w:rPr>
        <w:t>der</w:t>
      </w:r>
      <w:r w:rsidRPr="00A72E67">
        <w:rPr>
          <w:sz w:val="28"/>
          <w:szCs w:val="28"/>
          <w:lang w:val="ru-RU"/>
        </w:rPr>
        <w:t xml:space="preserve"> </w:t>
      </w:r>
      <w:r w:rsidRPr="00361DAE">
        <w:rPr>
          <w:sz w:val="28"/>
          <w:szCs w:val="28"/>
          <w:lang w:val="en-US"/>
        </w:rPr>
        <w:t>Reinen</w:t>
      </w:r>
      <w:r w:rsidRPr="00A72E67">
        <w:rPr>
          <w:sz w:val="28"/>
          <w:szCs w:val="28"/>
          <w:lang w:val="ru-RU"/>
        </w:rPr>
        <w:t xml:space="preserve"> </w:t>
      </w:r>
      <w:proofErr w:type="gramStart"/>
      <w:r w:rsidRPr="00A72E67">
        <w:rPr>
          <w:sz w:val="28"/>
          <w:szCs w:val="28"/>
          <w:lang w:val="ru-RU"/>
        </w:rPr>
        <w:t>Залентеория .</w:t>
      </w:r>
      <w:proofErr w:type="gramEnd"/>
      <w:r w:rsidRPr="00A72E67">
        <w:rPr>
          <w:sz w:val="28"/>
          <w:szCs w:val="28"/>
          <w:lang w:val="ru-RU"/>
        </w:rPr>
        <w:t xml:space="preserve"> </w:t>
      </w:r>
      <w:r w:rsidRPr="00361DAE">
        <w:rPr>
          <w:i/>
          <w:iCs/>
          <w:sz w:val="28"/>
          <w:szCs w:val="28"/>
          <w:lang w:val="en-US"/>
        </w:rPr>
        <w:t>Mathematische</w:t>
      </w:r>
      <w:r w:rsidRPr="00A72E67">
        <w:rPr>
          <w:i/>
          <w:iCs/>
          <w:sz w:val="28"/>
          <w:szCs w:val="28"/>
          <w:lang w:val="ru-RU"/>
        </w:rPr>
        <w:t xml:space="preserve"> </w:t>
      </w:r>
      <w:r w:rsidRPr="00361DAE">
        <w:rPr>
          <w:i/>
          <w:iCs/>
          <w:sz w:val="28"/>
          <w:szCs w:val="28"/>
          <w:lang w:val="en-US"/>
        </w:rPr>
        <w:t>Annalen</w:t>
      </w:r>
      <w:r w:rsidRPr="00A72E67">
        <w:rPr>
          <w:i/>
          <w:iCs/>
          <w:sz w:val="28"/>
          <w:szCs w:val="28"/>
          <w:lang w:val="ru-RU"/>
        </w:rPr>
        <w:t xml:space="preserve">, </w:t>
      </w:r>
      <w:proofErr w:type="gramStart"/>
      <w:r w:rsidRPr="00A72E67">
        <w:rPr>
          <w:i/>
          <w:iCs/>
          <w:sz w:val="28"/>
          <w:szCs w:val="28"/>
          <w:lang w:val="ru-RU"/>
        </w:rPr>
        <w:t xml:space="preserve">112 </w:t>
      </w:r>
      <w:r w:rsidRPr="00A72E67">
        <w:rPr>
          <w:sz w:val="28"/>
          <w:szCs w:val="28"/>
          <w:lang w:val="ru-RU"/>
        </w:rPr>
        <w:t>,</w:t>
      </w:r>
      <w:proofErr w:type="gramEnd"/>
      <w:r w:rsidRPr="00A72E67">
        <w:rPr>
          <w:sz w:val="28"/>
          <w:szCs w:val="28"/>
          <w:lang w:val="ru-RU"/>
        </w:rPr>
        <w:t xml:space="preserve"> 493–565.</w:t>
      </w:r>
    </w:p>
    <w:p w14:paraId="1F8AB049" w14:textId="77777777" w:rsidR="00361DAE" w:rsidRPr="00361DAE" w:rsidRDefault="00361DAE" w:rsidP="00F05F96">
      <w:pPr>
        <w:spacing w:line="360" w:lineRule="auto"/>
        <w:rPr>
          <w:sz w:val="28"/>
          <w:szCs w:val="28"/>
          <w:lang w:val="en-US"/>
        </w:rPr>
      </w:pPr>
      <w:r w:rsidRPr="00A72E67">
        <w:rPr>
          <w:sz w:val="28"/>
          <w:szCs w:val="28"/>
          <w:lang w:val="ru-RU"/>
        </w:rPr>
        <w:t xml:space="preserve">Гирарди, Г.К., Римини, А., и Вебер, Т. (1986). Единая динамика для микроскопических и макроскопических систем. </w:t>
      </w:r>
      <w:r w:rsidRPr="00361DAE">
        <w:rPr>
          <w:i/>
          <w:iCs/>
          <w:sz w:val="28"/>
          <w:szCs w:val="28"/>
          <w:lang w:val="en-US"/>
        </w:rPr>
        <w:t xml:space="preserve">Physical Review D, 34 </w:t>
      </w:r>
      <w:r w:rsidRPr="00361DAE">
        <w:rPr>
          <w:sz w:val="28"/>
          <w:szCs w:val="28"/>
          <w:lang w:val="en-US"/>
        </w:rPr>
        <w:t>(2), 470–491.</w:t>
      </w:r>
    </w:p>
    <w:p w14:paraId="2699AE39" w14:textId="77777777" w:rsidR="00361DAE" w:rsidRPr="00361DAE" w:rsidRDefault="00361DAE" w:rsidP="00F05F96">
      <w:pPr>
        <w:spacing w:line="360" w:lineRule="auto"/>
        <w:rPr>
          <w:sz w:val="28"/>
          <w:szCs w:val="28"/>
          <w:lang w:val="en-US"/>
        </w:rPr>
      </w:pPr>
      <w:proofErr w:type="spellStart"/>
      <w:r w:rsidRPr="00361DAE">
        <w:rPr>
          <w:sz w:val="28"/>
          <w:szCs w:val="28"/>
          <w:lang w:val="en-US"/>
        </w:rPr>
        <w:t>Гёдель</w:t>
      </w:r>
      <w:proofErr w:type="spellEnd"/>
      <w:r w:rsidRPr="00361DAE">
        <w:rPr>
          <w:sz w:val="28"/>
          <w:szCs w:val="28"/>
          <w:lang w:val="en-US"/>
        </w:rPr>
        <w:t xml:space="preserve">, К. (1931). </w:t>
      </w:r>
      <w:proofErr w:type="spellStart"/>
      <w:r w:rsidRPr="00361DAE">
        <w:rPr>
          <w:sz w:val="28"/>
          <w:szCs w:val="28"/>
          <w:lang w:val="en-US"/>
        </w:rPr>
        <w:t>Очень</w:t>
      </w:r>
      <w:proofErr w:type="spellEnd"/>
      <w:r w:rsidRPr="00361DAE">
        <w:rPr>
          <w:sz w:val="28"/>
          <w:szCs w:val="28"/>
          <w:lang w:val="en-US"/>
        </w:rPr>
        <w:t xml:space="preserve"> </w:t>
      </w:r>
      <w:proofErr w:type="spellStart"/>
      <w:r w:rsidRPr="00361DAE">
        <w:rPr>
          <w:sz w:val="28"/>
          <w:szCs w:val="28"/>
          <w:lang w:val="en-US"/>
        </w:rPr>
        <w:t>формальный</w:t>
      </w:r>
      <w:proofErr w:type="spellEnd"/>
      <w:r w:rsidRPr="00361DAE">
        <w:rPr>
          <w:sz w:val="28"/>
          <w:szCs w:val="28"/>
          <w:lang w:val="en-US"/>
        </w:rPr>
        <w:t xml:space="preserve"> </w:t>
      </w:r>
      <w:proofErr w:type="spellStart"/>
      <w:r w:rsidRPr="00361DAE">
        <w:rPr>
          <w:sz w:val="28"/>
          <w:szCs w:val="28"/>
          <w:lang w:val="en-US"/>
        </w:rPr>
        <w:t>unentscheidbare</w:t>
      </w:r>
      <w:proofErr w:type="spellEnd"/>
      <w:r w:rsidRPr="00361DAE">
        <w:rPr>
          <w:sz w:val="28"/>
          <w:szCs w:val="28"/>
          <w:lang w:val="en-US"/>
        </w:rPr>
        <w:t xml:space="preserve"> </w:t>
      </w:r>
      <w:proofErr w:type="spellStart"/>
      <w:r w:rsidRPr="00361DAE">
        <w:rPr>
          <w:sz w:val="28"/>
          <w:szCs w:val="28"/>
          <w:lang w:val="en-US"/>
        </w:rPr>
        <w:t>Sätze</w:t>
      </w:r>
      <w:proofErr w:type="spellEnd"/>
      <w:r w:rsidRPr="00361DAE">
        <w:rPr>
          <w:sz w:val="28"/>
          <w:szCs w:val="28"/>
          <w:lang w:val="en-US"/>
        </w:rPr>
        <w:t xml:space="preserve"> der Principia Mathematica und </w:t>
      </w:r>
      <w:proofErr w:type="spellStart"/>
      <w:r w:rsidRPr="00361DAE">
        <w:rPr>
          <w:sz w:val="28"/>
          <w:szCs w:val="28"/>
          <w:lang w:val="en-US"/>
        </w:rPr>
        <w:t>verwandter</w:t>
      </w:r>
      <w:proofErr w:type="spellEnd"/>
      <w:r w:rsidRPr="00361DAE">
        <w:rPr>
          <w:sz w:val="28"/>
          <w:szCs w:val="28"/>
          <w:lang w:val="en-US"/>
        </w:rPr>
        <w:t xml:space="preserve"> Systeme I. </w:t>
      </w:r>
      <w:proofErr w:type="spellStart"/>
      <w:r w:rsidRPr="00361DAE">
        <w:rPr>
          <w:i/>
          <w:iCs/>
          <w:sz w:val="28"/>
          <w:szCs w:val="28"/>
          <w:lang w:val="en-US"/>
        </w:rPr>
        <w:t>Monatshefte</w:t>
      </w:r>
      <w:proofErr w:type="spellEnd"/>
      <w:r w:rsidRPr="00361DAE">
        <w:rPr>
          <w:i/>
          <w:iCs/>
          <w:sz w:val="28"/>
          <w:szCs w:val="28"/>
          <w:lang w:val="en-US"/>
        </w:rPr>
        <w:t xml:space="preserve"> für </w:t>
      </w:r>
      <w:proofErr w:type="spellStart"/>
      <w:r w:rsidRPr="00361DAE">
        <w:rPr>
          <w:i/>
          <w:iCs/>
          <w:sz w:val="28"/>
          <w:szCs w:val="28"/>
          <w:lang w:val="en-US"/>
        </w:rPr>
        <w:t>Mathematik</w:t>
      </w:r>
      <w:proofErr w:type="spellEnd"/>
      <w:r w:rsidRPr="00361DAE">
        <w:rPr>
          <w:i/>
          <w:iCs/>
          <w:sz w:val="28"/>
          <w:szCs w:val="28"/>
          <w:lang w:val="en-US"/>
        </w:rPr>
        <w:t xml:space="preserve"> und </w:t>
      </w:r>
      <w:proofErr w:type="spellStart"/>
      <w:proofErr w:type="gramStart"/>
      <w:r w:rsidRPr="00361DAE">
        <w:rPr>
          <w:i/>
          <w:iCs/>
          <w:sz w:val="28"/>
          <w:szCs w:val="28"/>
          <w:lang w:val="en-US"/>
        </w:rPr>
        <w:t>Physik</w:t>
      </w:r>
      <w:proofErr w:type="spellEnd"/>
      <w:r w:rsidRPr="00361DAE">
        <w:rPr>
          <w:i/>
          <w:iCs/>
          <w:sz w:val="28"/>
          <w:szCs w:val="28"/>
          <w:lang w:val="en-US"/>
        </w:rPr>
        <w:t xml:space="preserve"> ,</w:t>
      </w:r>
      <w:proofErr w:type="gramEnd"/>
      <w:r w:rsidRPr="00361DAE">
        <w:rPr>
          <w:i/>
          <w:iCs/>
          <w:sz w:val="28"/>
          <w:szCs w:val="28"/>
          <w:lang w:val="en-US"/>
        </w:rPr>
        <w:t xml:space="preserve"> </w:t>
      </w:r>
      <w:proofErr w:type="gramStart"/>
      <w:r w:rsidRPr="00361DAE">
        <w:rPr>
          <w:i/>
          <w:iCs/>
          <w:sz w:val="28"/>
          <w:szCs w:val="28"/>
          <w:lang w:val="en-US"/>
        </w:rPr>
        <w:t xml:space="preserve">38 </w:t>
      </w:r>
      <w:r w:rsidRPr="00361DAE">
        <w:rPr>
          <w:sz w:val="28"/>
          <w:szCs w:val="28"/>
          <w:lang w:val="en-US"/>
        </w:rPr>
        <w:t>,</w:t>
      </w:r>
      <w:proofErr w:type="gramEnd"/>
      <w:r w:rsidRPr="00361DAE">
        <w:rPr>
          <w:sz w:val="28"/>
          <w:szCs w:val="28"/>
          <w:lang w:val="en-US"/>
        </w:rPr>
        <w:t xml:space="preserve"> 173–198.</w:t>
      </w:r>
    </w:p>
    <w:p w14:paraId="70BD820B" w14:textId="77777777" w:rsidR="00361DAE" w:rsidRPr="00A72E67" w:rsidRDefault="00361DAE" w:rsidP="00F05F96">
      <w:pPr>
        <w:spacing w:line="360" w:lineRule="auto"/>
        <w:rPr>
          <w:sz w:val="28"/>
          <w:szCs w:val="28"/>
          <w:lang w:val="ru-RU"/>
        </w:rPr>
      </w:pPr>
      <w:r w:rsidRPr="00A72E67">
        <w:rPr>
          <w:sz w:val="28"/>
          <w:szCs w:val="28"/>
          <w:lang w:val="ru-RU"/>
        </w:rPr>
        <w:t xml:space="preserve">Гёдель, К. (1944). Математическая логика Рассела. В </w:t>
      </w:r>
      <w:r w:rsidRPr="00361DAE">
        <w:rPr>
          <w:sz w:val="28"/>
          <w:szCs w:val="28"/>
          <w:lang w:val="en-US"/>
        </w:rPr>
        <w:t>PA</w:t>
      </w:r>
      <w:r w:rsidRPr="00A72E67">
        <w:rPr>
          <w:sz w:val="28"/>
          <w:szCs w:val="28"/>
          <w:lang w:val="ru-RU"/>
        </w:rPr>
        <w:t xml:space="preserve"> </w:t>
      </w:r>
      <w:r w:rsidRPr="00361DAE">
        <w:rPr>
          <w:sz w:val="28"/>
          <w:szCs w:val="28"/>
          <w:lang w:val="en-US"/>
        </w:rPr>
        <w:t>Schilpp</w:t>
      </w:r>
      <w:r w:rsidRPr="00A72E67">
        <w:rPr>
          <w:sz w:val="28"/>
          <w:szCs w:val="28"/>
          <w:lang w:val="ru-RU"/>
        </w:rPr>
        <w:t xml:space="preserve"> (ред.), </w:t>
      </w:r>
      <w:r w:rsidRPr="00A72E67">
        <w:rPr>
          <w:i/>
          <w:iCs/>
          <w:sz w:val="28"/>
          <w:szCs w:val="28"/>
          <w:lang w:val="ru-RU"/>
        </w:rPr>
        <w:t xml:space="preserve">Философия Бертрана Рассела </w:t>
      </w:r>
      <w:r w:rsidRPr="00A72E67">
        <w:rPr>
          <w:sz w:val="28"/>
          <w:szCs w:val="28"/>
          <w:lang w:val="ru-RU"/>
        </w:rPr>
        <w:t>(стр. 123–153). Издательство Северо-Западного университета.</w:t>
      </w:r>
    </w:p>
    <w:p w14:paraId="3132C8D2" w14:textId="77777777" w:rsidR="00361DAE" w:rsidRPr="00A72E67" w:rsidRDefault="00361DAE" w:rsidP="00F05F96">
      <w:pPr>
        <w:spacing w:line="360" w:lineRule="auto"/>
        <w:rPr>
          <w:sz w:val="28"/>
          <w:szCs w:val="28"/>
          <w:lang w:val="ru-RU"/>
        </w:rPr>
      </w:pPr>
      <w:r w:rsidRPr="00A72E67">
        <w:rPr>
          <w:sz w:val="28"/>
          <w:szCs w:val="28"/>
          <w:lang w:val="ru-RU"/>
        </w:rPr>
        <w:t xml:space="preserve">Гудштейн, Р.Л. (1944). О теореме об ограниченном порядковом номере. </w:t>
      </w:r>
      <w:r w:rsidRPr="00A72E67">
        <w:rPr>
          <w:i/>
          <w:iCs/>
          <w:sz w:val="28"/>
          <w:szCs w:val="28"/>
          <w:lang w:val="ru-RU"/>
        </w:rPr>
        <w:t xml:space="preserve">Журнал символической логики, 9 </w:t>
      </w:r>
      <w:r w:rsidRPr="00A72E67">
        <w:rPr>
          <w:sz w:val="28"/>
          <w:szCs w:val="28"/>
          <w:lang w:val="ru-RU"/>
        </w:rPr>
        <w:t>(2), 33–41.</w:t>
      </w:r>
    </w:p>
    <w:p w14:paraId="044EFEA1"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Халворсон, Х. (2019). Научные теории. В </w:t>
      </w:r>
      <w:r w:rsidRPr="00361DAE">
        <w:rPr>
          <w:sz w:val="28"/>
          <w:szCs w:val="28"/>
          <w:lang w:val="en-US"/>
        </w:rPr>
        <w:t>EN</w:t>
      </w:r>
      <w:r w:rsidRPr="00A72E67">
        <w:rPr>
          <w:sz w:val="28"/>
          <w:szCs w:val="28"/>
          <w:lang w:val="ru-RU"/>
        </w:rPr>
        <w:t xml:space="preserve"> </w:t>
      </w:r>
      <w:r w:rsidRPr="00361DAE">
        <w:rPr>
          <w:sz w:val="28"/>
          <w:szCs w:val="28"/>
          <w:lang w:val="en-US"/>
        </w:rPr>
        <w:t>Zalta</w:t>
      </w:r>
      <w:r w:rsidRPr="00A72E67">
        <w:rPr>
          <w:sz w:val="28"/>
          <w:szCs w:val="28"/>
          <w:lang w:val="ru-RU"/>
        </w:rPr>
        <w:t xml:space="preserve"> (ред.), </w:t>
      </w:r>
      <w:r w:rsidRPr="00A72E67">
        <w:rPr>
          <w:i/>
          <w:iCs/>
          <w:sz w:val="28"/>
          <w:szCs w:val="28"/>
          <w:lang w:val="ru-RU"/>
        </w:rPr>
        <w:t xml:space="preserve">Стэнфордская энциклопедия философии </w:t>
      </w:r>
      <w:r w:rsidRPr="00A72E67">
        <w:rPr>
          <w:sz w:val="28"/>
          <w:szCs w:val="28"/>
          <w:lang w:val="ru-RU"/>
        </w:rPr>
        <w:t xml:space="preserve">. </w:t>
      </w:r>
      <w:r w:rsidRPr="00361DAE">
        <w:rPr>
          <w:sz w:val="28"/>
          <w:szCs w:val="28"/>
          <w:lang w:val="en-US"/>
        </w:rPr>
        <w:t>CSLI</w:t>
      </w:r>
      <w:r w:rsidRPr="00A72E67">
        <w:rPr>
          <w:sz w:val="28"/>
          <w:szCs w:val="28"/>
          <w:lang w:val="ru-RU"/>
        </w:rPr>
        <w:t xml:space="preserve"> </w:t>
      </w:r>
      <w:r w:rsidRPr="00361DAE">
        <w:rPr>
          <w:sz w:val="28"/>
          <w:szCs w:val="28"/>
          <w:lang w:val="en-US"/>
        </w:rPr>
        <w:t>Press</w:t>
      </w:r>
      <w:r w:rsidRPr="00A72E67">
        <w:rPr>
          <w:sz w:val="28"/>
          <w:szCs w:val="28"/>
          <w:lang w:val="ru-RU"/>
        </w:rPr>
        <w:t>.</w:t>
      </w:r>
    </w:p>
    <w:p w14:paraId="658B0DE6" w14:textId="77777777" w:rsidR="00361DAE" w:rsidRPr="00A72E67" w:rsidRDefault="00361DAE" w:rsidP="00F05F96">
      <w:pPr>
        <w:spacing w:line="360" w:lineRule="auto"/>
        <w:rPr>
          <w:sz w:val="28"/>
          <w:szCs w:val="28"/>
          <w:lang w:val="ru-RU"/>
        </w:rPr>
      </w:pPr>
      <w:r w:rsidRPr="00A72E67">
        <w:rPr>
          <w:sz w:val="28"/>
          <w:szCs w:val="28"/>
          <w:lang w:val="ru-RU"/>
        </w:rPr>
        <w:t xml:space="preserve">Хемпель, К.Г. (1965). </w:t>
      </w:r>
      <w:r w:rsidRPr="00A72E67">
        <w:rPr>
          <w:i/>
          <w:iCs/>
          <w:sz w:val="28"/>
          <w:szCs w:val="28"/>
          <w:lang w:val="ru-RU"/>
        </w:rPr>
        <w:t xml:space="preserve">Аспекты научного объяснения </w:t>
      </w:r>
      <w:r w:rsidRPr="00A72E67">
        <w:rPr>
          <w:sz w:val="28"/>
          <w:szCs w:val="28"/>
          <w:lang w:val="ru-RU"/>
        </w:rPr>
        <w:t xml:space="preserve">. </w:t>
      </w:r>
      <w:r w:rsidRPr="00361DAE">
        <w:rPr>
          <w:sz w:val="28"/>
          <w:szCs w:val="28"/>
          <w:lang w:val="en-US"/>
        </w:rPr>
        <w:t>Free</w:t>
      </w:r>
      <w:r w:rsidRPr="00A72E67">
        <w:rPr>
          <w:sz w:val="28"/>
          <w:szCs w:val="28"/>
          <w:lang w:val="ru-RU"/>
        </w:rPr>
        <w:t xml:space="preserve"> </w:t>
      </w:r>
      <w:r w:rsidRPr="00361DAE">
        <w:rPr>
          <w:sz w:val="28"/>
          <w:szCs w:val="28"/>
          <w:lang w:val="en-US"/>
        </w:rPr>
        <w:t>Press</w:t>
      </w:r>
      <w:r w:rsidRPr="00A72E67">
        <w:rPr>
          <w:sz w:val="28"/>
          <w:szCs w:val="28"/>
          <w:lang w:val="ru-RU"/>
        </w:rPr>
        <w:t>.</w:t>
      </w:r>
    </w:p>
    <w:p w14:paraId="22A11F3A" w14:textId="77777777" w:rsidR="00361DAE" w:rsidRPr="00A72E67" w:rsidRDefault="00361DAE" w:rsidP="00F05F96">
      <w:pPr>
        <w:spacing w:line="360" w:lineRule="auto"/>
        <w:rPr>
          <w:sz w:val="28"/>
          <w:szCs w:val="28"/>
          <w:lang w:val="ru-RU"/>
        </w:rPr>
      </w:pPr>
      <w:r w:rsidRPr="00A72E67">
        <w:rPr>
          <w:sz w:val="28"/>
          <w:szCs w:val="28"/>
          <w:lang w:val="ru-RU"/>
        </w:rPr>
        <w:t xml:space="preserve">Китчер, П. (1989). Объяснительное объединение и причинная структура мира. В </w:t>
      </w:r>
      <w:r w:rsidRPr="00361DAE">
        <w:rPr>
          <w:sz w:val="28"/>
          <w:szCs w:val="28"/>
          <w:lang w:val="en-US"/>
        </w:rPr>
        <w:t>P</w:t>
      </w:r>
      <w:r w:rsidRPr="00A72E67">
        <w:rPr>
          <w:sz w:val="28"/>
          <w:szCs w:val="28"/>
          <w:lang w:val="ru-RU"/>
        </w:rPr>
        <w:t xml:space="preserve">. </w:t>
      </w:r>
      <w:r w:rsidRPr="00361DAE">
        <w:rPr>
          <w:sz w:val="28"/>
          <w:szCs w:val="28"/>
          <w:lang w:val="en-US"/>
        </w:rPr>
        <w:t>Kitcher</w:t>
      </w:r>
      <w:r w:rsidRPr="00A72E67">
        <w:rPr>
          <w:sz w:val="28"/>
          <w:szCs w:val="28"/>
          <w:lang w:val="ru-RU"/>
        </w:rPr>
        <w:t xml:space="preserve"> &amp; </w:t>
      </w:r>
      <w:r w:rsidRPr="00361DAE">
        <w:rPr>
          <w:sz w:val="28"/>
          <w:szCs w:val="28"/>
          <w:lang w:val="en-US"/>
        </w:rPr>
        <w:t>WC</w:t>
      </w:r>
      <w:r w:rsidRPr="00A72E67">
        <w:rPr>
          <w:sz w:val="28"/>
          <w:szCs w:val="28"/>
          <w:lang w:val="ru-RU"/>
        </w:rPr>
        <w:t xml:space="preserve"> </w:t>
      </w:r>
      <w:r w:rsidRPr="00361DAE">
        <w:rPr>
          <w:sz w:val="28"/>
          <w:szCs w:val="28"/>
          <w:lang w:val="en-US"/>
        </w:rPr>
        <w:t>Salmon</w:t>
      </w:r>
      <w:r w:rsidRPr="00A72E67">
        <w:rPr>
          <w:sz w:val="28"/>
          <w:szCs w:val="28"/>
          <w:lang w:val="ru-RU"/>
        </w:rPr>
        <w:t xml:space="preserve"> (</w:t>
      </w:r>
      <w:r w:rsidRPr="00361DAE">
        <w:rPr>
          <w:sz w:val="28"/>
          <w:szCs w:val="28"/>
          <w:lang w:val="en-US"/>
        </w:rPr>
        <w:t>Eds</w:t>
      </w:r>
      <w:r w:rsidRPr="00A72E67">
        <w:rPr>
          <w:sz w:val="28"/>
          <w:szCs w:val="28"/>
          <w:lang w:val="ru-RU"/>
        </w:rPr>
        <w:t xml:space="preserve">.), </w:t>
      </w:r>
      <w:r w:rsidRPr="00A72E67">
        <w:rPr>
          <w:i/>
          <w:iCs/>
          <w:sz w:val="28"/>
          <w:szCs w:val="28"/>
          <w:lang w:val="ru-RU"/>
        </w:rPr>
        <w:t xml:space="preserve">Научное объяснение </w:t>
      </w:r>
      <w:r w:rsidRPr="00A72E67">
        <w:rPr>
          <w:sz w:val="28"/>
          <w:szCs w:val="28"/>
          <w:lang w:val="ru-RU"/>
        </w:rPr>
        <w:t>(стр. 410–505). Издательство Университета Миннесоты.</w:t>
      </w:r>
    </w:p>
    <w:p w14:paraId="1A37B26A" w14:textId="77777777" w:rsidR="00361DAE" w:rsidRPr="000940BB" w:rsidRDefault="00361DAE" w:rsidP="00F05F96">
      <w:pPr>
        <w:spacing w:line="360" w:lineRule="auto"/>
        <w:rPr>
          <w:sz w:val="28"/>
          <w:szCs w:val="28"/>
          <w:lang w:val="ru-RU"/>
        </w:rPr>
      </w:pPr>
      <w:r w:rsidRPr="00A72E67">
        <w:rPr>
          <w:sz w:val="28"/>
          <w:szCs w:val="28"/>
          <w:lang w:val="ru-RU"/>
        </w:rPr>
        <w:t xml:space="preserve">Кирби, Л., и Парис, Дж. (1982). Доступные результаты независимости для арифметики Пеано. </w:t>
      </w:r>
      <w:r w:rsidRPr="000940BB">
        <w:rPr>
          <w:i/>
          <w:iCs/>
          <w:sz w:val="28"/>
          <w:szCs w:val="28"/>
          <w:lang w:val="ru-RU"/>
        </w:rPr>
        <w:t xml:space="preserve">Бюллетень Лондонского математического общества, 14 </w:t>
      </w:r>
      <w:r w:rsidRPr="000940BB">
        <w:rPr>
          <w:sz w:val="28"/>
          <w:szCs w:val="28"/>
          <w:lang w:val="ru-RU"/>
        </w:rPr>
        <w:t>(4), 285–293.</w:t>
      </w:r>
    </w:p>
    <w:p w14:paraId="65C444C7" w14:textId="77777777" w:rsidR="00361DAE" w:rsidRPr="00A72E67" w:rsidRDefault="00361DAE" w:rsidP="00F05F96">
      <w:pPr>
        <w:spacing w:line="360" w:lineRule="auto"/>
        <w:rPr>
          <w:sz w:val="28"/>
          <w:szCs w:val="28"/>
          <w:lang w:val="ru-RU"/>
        </w:rPr>
      </w:pPr>
      <w:r w:rsidRPr="00A72E67">
        <w:rPr>
          <w:sz w:val="28"/>
          <w:szCs w:val="28"/>
          <w:lang w:val="ru-RU"/>
        </w:rPr>
        <w:t xml:space="preserve">Крайзель, Г. (1967). Неформальная строгость и доказательства полноты. В </w:t>
      </w:r>
      <w:r w:rsidRPr="00361DAE">
        <w:rPr>
          <w:sz w:val="28"/>
          <w:szCs w:val="28"/>
          <w:lang w:val="en-US"/>
        </w:rPr>
        <w:t>I</w:t>
      </w:r>
      <w:r w:rsidRPr="00A72E67">
        <w:rPr>
          <w:sz w:val="28"/>
          <w:szCs w:val="28"/>
          <w:lang w:val="ru-RU"/>
        </w:rPr>
        <w:t xml:space="preserve">. Лакатос (ред.), </w:t>
      </w:r>
      <w:r w:rsidRPr="00A72E67">
        <w:rPr>
          <w:i/>
          <w:iCs/>
          <w:sz w:val="28"/>
          <w:szCs w:val="28"/>
          <w:lang w:val="ru-RU"/>
        </w:rPr>
        <w:t xml:space="preserve">Проблемы философии математики </w:t>
      </w:r>
      <w:r w:rsidRPr="00A72E67">
        <w:rPr>
          <w:sz w:val="28"/>
          <w:szCs w:val="28"/>
          <w:lang w:val="ru-RU"/>
        </w:rPr>
        <w:t xml:space="preserve">(стр. 138–171). </w:t>
      </w:r>
      <w:r w:rsidRPr="00361DAE">
        <w:rPr>
          <w:sz w:val="28"/>
          <w:szCs w:val="28"/>
          <w:lang w:val="en-US"/>
        </w:rPr>
        <w:t>North</w:t>
      </w:r>
      <w:r w:rsidRPr="00A72E67">
        <w:rPr>
          <w:sz w:val="28"/>
          <w:szCs w:val="28"/>
          <w:lang w:val="ru-RU"/>
        </w:rPr>
        <w:t>-</w:t>
      </w:r>
      <w:proofErr w:type="gramStart"/>
      <w:r w:rsidRPr="00361DAE">
        <w:rPr>
          <w:sz w:val="28"/>
          <w:szCs w:val="28"/>
          <w:lang w:val="en-US"/>
        </w:rPr>
        <w:t>Holland</w:t>
      </w:r>
      <w:r w:rsidRPr="00A72E67">
        <w:rPr>
          <w:sz w:val="28"/>
          <w:szCs w:val="28"/>
          <w:lang w:val="ru-RU"/>
        </w:rPr>
        <w:t xml:space="preserve"> .</w:t>
      </w:r>
      <w:proofErr w:type="gramEnd"/>
    </w:p>
    <w:p w14:paraId="358F6FF1" w14:textId="77777777" w:rsidR="00361DAE" w:rsidRPr="00A72E67" w:rsidRDefault="00361DAE" w:rsidP="00F05F96">
      <w:pPr>
        <w:spacing w:line="360" w:lineRule="auto"/>
        <w:rPr>
          <w:sz w:val="28"/>
          <w:szCs w:val="28"/>
          <w:lang w:val="ru-RU"/>
        </w:rPr>
      </w:pPr>
      <w:r w:rsidRPr="00A72E67">
        <w:rPr>
          <w:sz w:val="28"/>
          <w:szCs w:val="28"/>
          <w:lang w:val="ru-RU"/>
        </w:rPr>
        <w:t xml:space="preserve">Кригер, Б. (2025). </w:t>
      </w:r>
      <w:r w:rsidRPr="00A72E67">
        <w:rPr>
          <w:i/>
          <w:iCs/>
          <w:sz w:val="28"/>
          <w:szCs w:val="28"/>
          <w:lang w:val="ru-RU"/>
        </w:rPr>
        <w:t xml:space="preserve">Нет окончательной теории: Закон масштабно-специфических принципов </w:t>
      </w:r>
      <w:r w:rsidRPr="00A72E67">
        <w:rPr>
          <w:sz w:val="28"/>
          <w:szCs w:val="28"/>
          <w:lang w:val="ru-RU"/>
        </w:rPr>
        <w:t>. Издательство «Альтаспера» .</w:t>
      </w:r>
    </w:p>
    <w:p w14:paraId="5AC64EBC"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доказуемость относительно системы и объяснительная адекватность. Рукопись подготовлена для публикации в </w:t>
      </w:r>
      <w:r w:rsidRPr="00361DAE">
        <w:rPr>
          <w:i/>
          <w:iCs/>
          <w:sz w:val="28"/>
          <w:szCs w:val="28"/>
          <w:lang w:val="en-US"/>
        </w:rPr>
        <w:t>Philosophia</w:t>
      </w:r>
      <w:r w:rsidRPr="00A72E67">
        <w:rPr>
          <w:i/>
          <w:iCs/>
          <w:sz w:val="28"/>
          <w:szCs w:val="28"/>
          <w:lang w:val="ru-RU"/>
        </w:rPr>
        <w:t xml:space="preserve"> </w:t>
      </w:r>
      <w:r w:rsidRPr="00361DAE">
        <w:rPr>
          <w:i/>
          <w:iCs/>
          <w:sz w:val="28"/>
          <w:szCs w:val="28"/>
          <w:lang w:val="en-US"/>
        </w:rPr>
        <w:t>Mathematica</w:t>
      </w:r>
      <w:r w:rsidRPr="00A72E67">
        <w:rPr>
          <w:i/>
          <w:iCs/>
          <w:sz w:val="28"/>
          <w:szCs w:val="28"/>
          <w:lang w:val="ru-RU"/>
        </w:rPr>
        <w:t xml:space="preserve"> </w:t>
      </w:r>
      <w:r w:rsidRPr="00A72E67">
        <w:rPr>
          <w:sz w:val="28"/>
          <w:szCs w:val="28"/>
          <w:lang w:val="ru-RU"/>
        </w:rPr>
        <w:t>.</w:t>
      </w:r>
    </w:p>
    <w:p w14:paraId="04C76881" w14:textId="77777777" w:rsidR="00361DAE" w:rsidRPr="00A72E67" w:rsidRDefault="00361DAE" w:rsidP="00F05F96">
      <w:pPr>
        <w:spacing w:line="360" w:lineRule="auto"/>
        <w:rPr>
          <w:sz w:val="28"/>
          <w:szCs w:val="28"/>
          <w:lang w:val="ru-RU"/>
        </w:rPr>
      </w:pPr>
      <w:r w:rsidRPr="00A72E67">
        <w:rPr>
          <w:sz w:val="28"/>
          <w:szCs w:val="28"/>
          <w:lang w:val="ru-RU"/>
        </w:rPr>
        <w:t xml:space="preserve">Кун, Т.С. (1962). </w:t>
      </w:r>
      <w:r w:rsidRPr="00A72E67">
        <w:rPr>
          <w:i/>
          <w:iCs/>
          <w:sz w:val="28"/>
          <w:szCs w:val="28"/>
          <w:lang w:val="ru-RU"/>
        </w:rPr>
        <w:t xml:space="preserve">Структура научных революций </w:t>
      </w:r>
      <w:r w:rsidRPr="00A72E67">
        <w:rPr>
          <w:sz w:val="28"/>
          <w:szCs w:val="28"/>
          <w:lang w:val="ru-RU"/>
        </w:rPr>
        <w:t>. Издательство Чикагского университета.</w:t>
      </w:r>
    </w:p>
    <w:p w14:paraId="7100C70C" w14:textId="77777777" w:rsidR="00361DAE" w:rsidRPr="00A72E67" w:rsidRDefault="00361DAE" w:rsidP="00F05F96">
      <w:pPr>
        <w:spacing w:line="360" w:lineRule="auto"/>
        <w:rPr>
          <w:sz w:val="28"/>
          <w:szCs w:val="28"/>
          <w:lang w:val="ru-RU"/>
        </w:rPr>
      </w:pPr>
      <w:r w:rsidRPr="00A72E67">
        <w:rPr>
          <w:sz w:val="28"/>
          <w:szCs w:val="28"/>
          <w:lang w:val="ru-RU"/>
        </w:rPr>
        <w:t xml:space="preserve">Лакатос, И. (1976). </w:t>
      </w:r>
      <w:r w:rsidRPr="00A72E67">
        <w:rPr>
          <w:i/>
          <w:iCs/>
          <w:sz w:val="28"/>
          <w:szCs w:val="28"/>
          <w:lang w:val="ru-RU"/>
        </w:rPr>
        <w:t xml:space="preserve">Доказательства и опровержения </w:t>
      </w:r>
      <w:r w:rsidRPr="00A72E67">
        <w:rPr>
          <w:sz w:val="28"/>
          <w:szCs w:val="28"/>
          <w:lang w:val="ru-RU"/>
        </w:rPr>
        <w:t>. Издательство Кембриджского университета.</w:t>
      </w:r>
    </w:p>
    <w:p w14:paraId="45E0FB50" w14:textId="77777777" w:rsidR="00361DAE" w:rsidRPr="00A72E67" w:rsidRDefault="00361DAE" w:rsidP="00F05F96">
      <w:pPr>
        <w:spacing w:line="360" w:lineRule="auto"/>
        <w:rPr>
          <w:sz w:val="28"/>
          <w:szCs w:val="28"/>
          <w:lang w:val="ru-RU"/>
        </w:rPr>
      </w:pPr>
      <w:r w:rsidRPr="00A72E67">
        <w:rPr>
          <w:sz w:val="28"/>
          <w:szCs w:val="28"/>
          <w:lang w:val="ru-RU"/>
        </w:rPr>
        <w:t xml:space="preserve">Мэдди, П. (1997). </w:t>
      </w:r>
      <w:r w:rsidRPr="00A72E67">
        <w:rPr>
          <w:i/>
          <w:iCs/>
          <w:sz w:val="28"/>
          <w:szCs w:val="28"/>
          <w:lang w:val="ru-RU"/>
        </w:rPr>
        <w:t xml:space="preserve">Натурализм в математике </w:t>
      </w:r>
      <w:r w:rsidRPr="00A72E67">
        <w:rPr>
          <w:sz w:val="28"/>
          <w:szCs w:val="28"/>
          <w:lang w:val="ru-RU"/>
        </w:rPr>
        <w:t>. Издательство Оксфордского университета.</w:t>
      </w:r>
    </w:p>
    <w:p w14:paraId="631611E3" w14:textId="77777777" w:rsidR="00361DAE" w:rsidRPr="00A72E67" w:rsidRDefault="00361DAE" w:rsidP="00F05F96">
      <w:pPr>
        <w:spacing w:line="360" w:lineRule="auto"/>
        <w:rPr>
          <w:sz w:val="28"/>
          <w:szCs w:val="28"/>
          <w:lang w:val="ru-RU"/>
        </w:rPr>
      </w:pPr>
      <w:r w:rsidRPr="00A72E67">
        <w:rPr>
          <w:sz w:val="28"/>
          <w:szCs w:val="28"/>
          <w:lang w:val="ru-RU"/>
        </w:rPr>
        <w:t xml:space="preserve">Мэдди, П. (2011). </w:t>
      </w:r>
      <w:r w:rsidRPr="00A72E67">
        <w:rPr>
          <w:i/>
          <w:iCs/>
          <w:sz w:val="28"/>
          <w:szCs w:val="28"/>
          <w:lang w:val="ru-RU"/>
        </w:rPr>
        <w:t xml:space="preserve">Защита аксиом </w:t>
      </w:r>
      <w:r w:rsidRPr="00A72E67">
        <w:rPr>
          <w:sz w:val="28"/>
          <w:szCs w:val="28"/>
          <w:lang w:val="ru-RU"/>
        </w:rPr>
        <w:t>. Издательство Оксфордского университета.</w:t>
      </w:r>
    </w:p>
    <w:p w14:paraId="60B92BE5" w14:textId="77777777" w:rsidR="00361DAE" w:rsidRPr="00A72E67" w:rsidRDefault="00361DAE" w:rsidP="00F05F96">
      <w:pPr>
        <w:spacing w:line="360" w:lineRule="auto"/>
        <w:rPr>
          <w:sz w:val="28"/>
          <w:szCs w:val="28"/>
          <w:lang w:val="ru-RU"/>
        </w:rPr>
      </w:pPr>
      <w:r w:rsidRPr="00A72E67">
        <w:rPr>
          <w:sz w:val="28"/>
          <w:szCs w:val="28"/>
          <w:lang w:val="ru-RU"/>
        </w:rPr>
        <w:t xml:space="preserve">Манкосу , П. (2008). Математическое объяснение: почему это важно. В </w:t>
      </w:r>
      <w:r w:rsidRPr="00361DAE">
        <w:rPr>
          <w:sz w:val="28"/>
          <w:szCs w:val="28"/>
          <w:lang w:val="en-US"/>
        </w:rPr>
        <w:t>P</w:t>
      </w:r>
      <w:r w:rsidRPr="00A72E67">
        <w:rPr>
          <w:sz w:val="28"/>
          <w:szCs w:val="28"/>
          <w:lang w:val="ru-RU"/>
        </w:rPr>
        <w:t xml:space="preserve">. </w:t>
      </w:r>
      <w:proofErr w:type="spellStart"/>
      <w:r w:rsidRPr="00361DAE">
        <w:rPr>
          <w:sz w:val="28"/>
          <w:szCs w:val="28"/>
          <w:lang w:val="en-US"/>
        </w:rPr>
        <w:t>Mancosu</w:t>
      </w:r>
      <w:proofErr w:type="spellEnd"/>
      <w:r w:rsidRPr="00A72E67">
        <w:rPr>
          <w:sz w:val="28"/>
          <w:szCs w:val="28"/>
          <w:lang w:val="ru-RU"/>
        </w:rPr>
        <w:t xml:space="preserve"> (ред.), </w:t>
      </w:r>
      <w:r w:rsidRPr="00A72E67">
        <w:rPr>
          <w:i/>
          <w:iCs/>
          <w:sz w:val="28"/>
          <w:szCs w:val="28"/>
          <w:lang w:val="ru-RU"/>
        </w:rPr>
        <w:t xml:space="preserve">Философия математической практики </w:t>
      </w:r>
      <w:r w:rsidRPr="00A72E67">
        <w:rPr>
          <w:sz w:val="28"/>
          <w:szCs w:val="28"/>
          <w:lang w:val="ru-RU"/>
        </w:rPr>
        <w:t xml:space="preserve">(стр. 1–22). </w:t>
      </w:r>
      <w:r w:rsidRPr="00361DAE">
        <w:rPr>
          <w:sz w:val="28"/>
          <w:szCs w:val="28"/>
          <w:lang w:val="en-US"/>
        </w:rPr>
        <w:t>Oxford</w:t>
      </w:r>
      <w:r w:rsidRPr="00A72E67">
        <w:rPr>
          <w:sz w:val="28"/>
          <w:szCs w:val="28"/>
          <w:lang w:val="ru-RU"/>
        </w:rPr>
        <w:t xml:space="preserve"> </w:t>
      </w:r>
      <w:r w:rsidRPr="00361DAE">
        <w:rPr>
          <w:sz w:val="28"/>
          <w:szCs w:val="28"/>
          <w:lang w:val="en-US"/>
        </w:rPr>
        <w:t>University</w:t>
      </w:r>
      <w:r w:rsidRPr="00A72E67">
        <w:rPr>
          <w:sz w:val="28"/>
          <w:szCs w:val="28"/>
          <w:lang w:val="ru-RU"/>
        </w:rPr>
        <w:t xml:space="preserve"> </w:t>
      </w:r>
      <w:r w:rsidRPr="00361DAE">
        <w:rPr>
          <w:sz w:val="28"/>
          <w:szCs w:val="28"/>
          <w:lang w:val="en-US"/>
        </w:rPr>
        <w:t>Press</w:t>
      </w:r>
      <w:r w:rsidRPr="00A72E67">
        <w:rPr>
          <w:sz w:val="28"/>
          <w:szCs w:val="28"/>
          <w:lang w:val="ru-RU"/>
        </w:rPr>
        <w:t>.</w:t>
      </w:r>
    </w:p>
    <w:p w14:paraId="3AD5E8C0" w14:textId="77777777" w:rsidR="00361DAE" w:rsidRPr="00A72E67" w:rsidRDefault="00361DAE" w:rsidP="00F05F96">
      <w:pPr>
        <w:spacing w:line="360" w:lineRule="auto"/>
        <w:rPr>
          <w:sz w:val="28"/>
          <w:szCs w:val="28"/>
          <w:lang w:val="ru-RU"/>
        </w:rPr>
      </w:pPr>
      <w:r w:rsidRPr="00A72E67">
        <w:rPr>
          <w:sz w:val="28"/>
          <w:szCs w:val="28"/>
          <w:lang w:val="ru-RU"/>
        </w:rPr>
        <w:t xml:space="preserve">Нагель, Э., и Ньюман, младший (1958). </w:t>
      </w:r>
      <w:r w:rsidRPr="00A72E67">
        <w:rPr>
          <w:i/>
          <w:iCs/>
          <w:sz w:val="28"/>
          <w:szCs w:val="28"/>
          <w:lang w:val="ru-RU"/>
        </w:rPr>
        <w:t xml:space="preserve">Доказательство Гёделя </w:t>
      </w:r>
      <w:r w:rsidRPr="00A72E67">
        <w:rPr>
          <w:sz w:val="28"/>
          <w:szCs w:val="28"/>
          <w:lang w:val="ru-RU"/>
        </w:rPr>
        <w:t>. Издательство Нью-Йоркского университета.</w:t>
      </w:r>
    </w:p>
    <w:p w14:paraId="3B4EF18E"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Парсонс, К. (1983). Множества и модальность. </w:t>
      </w:r>
      <w:r w:rsidRPr="00A72E67">
        <w:rPr>
          <w:i/>
          <w:iCs/>
          <w:sz w:val="28"/>
          <w:szCs w:val="28"/>
          <w:lang w:val="ru-RU"/>
        </w:rPr>
        <w:t xml:space="preserve">Математический интеллект, 5 </w:t>
      </w:r>
      <w:r w:rsidRPr="00A72E67">
        <w:rPr>
          <w:sz w:val="28"/>
          <w:szCs w:val="28"/>
          <w:lang w:val="ru-RU"/>
        </w:rPr>
        <w:t>(4), 12–17.</w:t>
      </w:r>
    </w:p>
    <w:p w14:paraId="5E95AC53" w14:textId="77777777" w:rsidR="00361DAE" w:rsidRPr="00A72E67" w:rsidRDefault="00361DAE" w:rsidP="00F05F96">
      <w:pPr>
        <w:spacing w:line="360" w:lineRule="auto"/>
        <w:rPr>
          <w:sz w:val="28"/>
          <w:szCs w:val="28"/>
          <w:lang w:val="ru-RU"/>
        </w:rPr>
      </w:pPr>
      <w:r w:rsidRPr="00A72E67">
        <w:rPr>
          <w:sz w:val="28"/>
          <w:szCs w:val="28"/>
          <w:lang w:val="ru-RU"/>
        </w:rPr>
        <w:t xml:space="preserve">Патнэм, Х. (1975). Что такое математическая истина? В </w:t>
      </w:r>
      <w:r w:rsidRPr="00A72E67">
        <w:rPr>
          <w:i/>
          <w:iCs/>
          <w:sz w:val="28"/>
          <w:szCs w:val="28"/>
          <w:lang w:val="ru-RU"/>
        </w:rPr>
        <w:t xml:space="preserve">книге «Математика, материя и метод» </w:t>
      </w:r>
      <w:r w:rsidRPr="00A72E67">
        <w:rPr>
          <w:sz w:val="28"/>
          <w:szCs w:val="28"/>
          <w:lang w:val="ru-RU"/>
        </w:rPr>
        <w:t>(стр. 60–78). Издательство Кембриджского университета.</w:t>
      </w:r>
    </w:p>
    <w:p w14:paraId="2F00E0E4" w14:textId="77777777" w:rsidR="00361DAE" w:rsidRPr="00A72E67" w:rsidRDefault="00361DAE" w:rsidP="00F05F96">
      <w:pPr>
        <w:spacing w:line="360" w:lineRule="auto"/>
        <w:rPr>
          <w:sz w:val="28"/>
          <w:szCs w:val="28"/>
          <w:lang w:val="ru-RU"/>
        </w:rPr>
      </w:pPr>
      <w:r w:rsidRPr="00A72E67">
        <w:rPr>
          <w:sz w:val="28"/>
          <w:szCs w:val="28"/>
          <w:lang w:val="ru-RU"/>
        </w:rPr>
        <w:t xml:space="preserve">Куайн, Западная Вирджиния (1960). </w:t>
      </w:r>
      <w:r w:rsidRPr="00A72E67">
        <w:rPr>
          <w:i/>
          <w:iCs/>
          <w:sz w:val="28"/>
          <w:szCs w:val="28"/>
          <w:lang w:val="ru-RU"/>
        </w:rPr>
        <w:t xml:space="preserve">Слово и предмет </w:t>
      </w:r>
      <w:r w:rsidRPr="00A72E67">
        <w:rPr>
          <w:sz w:val="28"/>
          <w:szCs w:val="28"/>
          <w:lang w:val="ru-RU"/>
        </w:rPr>
        <w:t>. МТИ Пресс.</w:t>
      </w:r>
    </w:p>
    <w:p w14:paraId="4FC06484" w14:textId="77777777" w:rsidR="00361DAE" w:rsidRPr="00A72E67" w:rsidRDefault="00361DAE" w:rsidP="00F05F96">
      <w:pPr>
        <w:spacing w:line="360" w:lineRule="auto"/>
        <w:rPr>
          <w:sz w:val="28"/>
          <w:szCs w:val="28"/>
          <w:lang w:val="ru-RU"/>
        </w:rPr>
      </w:pPr>
      <w:r w:rsidRPr="00A72E67">
        <w:rPr>
          <w:sz w:val="28"/>
          <w:szCs w:val="28"/>
          <w:lang w:val="ru-RU"/>
        </w:rPr>
        <w:t xml:space="preserve">Ратжен, М. (2005). Ординальный анализ. </w:t>
      </w:r>
      <w:r w:rsidRPr="00A72E67">
        <w:rPr>
          <w:i/>
          <w:iCs/>
          <w:sz w:val="28"/>
          <w:szCs w:val="28"/>
          <w:lang w:val="ru-RU"/>
        </w:rPr>
        <w:t xml:space="preserve">Бюллетень символической логики, 11 </w:t>
      </w:r>
      <w:r w:rsidRPr="00A72E67">
        <w:rPr>
          <w:sz w:val="28"/>
          <w:szCs w:val="28"/>
          <w:lang w:val="ru-RU"/>
        </w:rPr>
        <w:t>(3), 265–313.</w:t>
      </w:r>
    </w:p>
    <w:p w14:paraId="22DD060E" w14:textId="77777777" w:rsidR="00361DAE" w:rsidRPr="000940BB" w:rsidRDefault="00361DAE" w:rsidP="00F05F96">
      <w:pPr>
        <w:spacing w:line="360" w:lineRule="auto"/>
        <w:rPr>
          <w:sz w:val="28"/>
          <w:szCs w:val="28"/>
          <w:lang w:val="ru-RU"/>
        </w:rPr>
      </w:pPr>
      <w:r w:rsidRPr="00A72E67">
        <w:rPr>
          <w:sz w:val="28"/>
          <w:szCs w:val="28"/>
          <w:lang w:val="ru-RU"/>
        </w:rPr>
        <w:t xml:space="preserve">Резник, М.Д. (1997). </w:t>
      </w:r>
      <w:r w:rsidRPr="00A72E67">
        <w:rPr>
          <w:i/>
          <w:iCs/>
          <w:sz w:val="28"/>
          <w:szCs w:val="28"/>
          <w:lang w:val="ru-RU"/>
        </w:rPr>
        <w:t xml:space="preserve">Математика как наука о закономерностях </w:t>
      </w:r>
      <w:r w:rsidRPr="00A72E67">
        <w:rPr>
          <w:sz w:val="28"/>
          <w:szCs w:val="28"/>
          <w:lang w:val="ru-RU"/>
        </w:rPr>
        <w:t xml:space="preserve">. </w:t>
      </w:r>
      <w:r w:rsidRPr="000940BB">
        <w:rPr>
          <w:sz w:val="28"/>
          <w:szCs w:val="28"/>
          <w:lang w:val="ru-RU"/>
        </w:rPr>
        <w:t>Издательство Оксфордского университета.</w:t>
      </w:r>
    </w:p>
    <w:p w14:paraId="143E025B" w14:textId="77777777" w:rsidR="00361DAE" w:rsidRPr="00A72E67" w:rsidRDefault="00361DAE" w:rsidP="00F05F96">
      <w:pPr>
        <w:spacing w:line="360" w:lineRule="auto"/>
        <w:rPr>
          <w:sz w:val="28"/>
          <w:szCs w:val="28"/>
          <w:lang w:val="ru-RU"/>
        </w:rPr>
      </w:pPr>
      <w:r w:rsidRPr="00A72E67">
        <w:rPr>
          <w:sz w:val="28"/>
          <w:szCs w:val="28"/>
          <w:lang w:val="ru-RU"/>
        </w:rPr>
        <w:t xml:space="preserve">Рюэль, Д. (1989). </w:t>
      </w:r>
      <w:r w:rsidRPr="00A72E67">
        <w:rPr>
          <w:i/>
          <w:iCs/>
          <w:sz w:val="28"/>
          <w:szCs w:val="28"/>
          <w:lang w:val="ru-RU"/>
        </w:rPr>
        <w:t xml:space="preserve">Хаотическая эволюция и странные аттракторы </w:t>
      </w:r>
      <w:r w:rsidRPr="00A72E67">
        <w:rPr>
          <w:sz w:val="28"/>
          <w:szCs w:val="28"/>
          <w:lang w:val="ru-RU"/>
        </w:rPr>
        <w:t>. Издательство Кембриджского университета.</w:t>
      </w:r>
    </w:p>
    <w:p w14:paraId="29ED2A89" w14:textId="77777777" w:rsidR="00361DAE" w:rsidRPr="00A72E67" w:rsidRDefault="00361DAE" w:rsidP="00F05F96">
      <w:pPr>
        <w:spacing w:line="360" w:lineRule="auto"/>
        <w:rPr>
          <w:sz w:val="28"/>
          <w:szCs w:val="28"/>
          <w:lang w:val="ru-RU"/>
        </w:rPr>
      </w:pPr>
      <w:r w:rsidRPr="00A72E67">
        <w:rPr>
          <w:sz w:val="28"/>
          <w:szCs w:val="28"/>
          <w:lang w:val="ru-RU"/>
        </w:rPr>
        <w:t xml:space="preserve">Салмон, У. К. (1984). </w:t>
      </w:r>
      <w:r w:rsidRPr="00A72E67">
        <w:rPr>
          <w:i/>
          <w:iCs/>
          <w:sz w:val="28"/>
          <w:szCs w:val="28"/>
          <w:lang w:val="ru-RU"/>
        </w:rPr>
        <w:t xml:space="preserve">Научное объяснение и причинно-следственная структура мира </w:t>
      </w:r>
      <w:r w:rsidRPr="00A72E67">
        <w:rPr>
          <w:sz w:val="28"/>
          <w:szCs w:val="28"/>
          <w:lang w:val="ru-RU"/>
        </w:rPr>
        <w:t>. Издательство Принстонского университета.</w:t>
      </w:r>
    </w:p>
    <w:p w14:paraId="0A859C92"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Симпсон, С.Г. (2009). </w:t>
      </w:r>
      <w:r w:rsidRPr="00A72E67">
        <w:rPr>
          <w:i/>
          <w:iCs/>
          <w:sz w:val="28"/>
          <w:szCs w:val="28"/>
          <w:lang w:val="ru-RU"/>
        </w:rPr>
        <w:t xml:space="preserve">Подсистемы арифметики второго порядка </w:t>
      </w:r>
      <w:r w:rsidRPr="00A72E67">
        <w:rPr>
          <w:sz w:val="28"/>
          <w:szCs w:val="28"/>
          <w:lang w:val="ru-RU"/>
        </w:rPr>
        <w:t>(2-е изд.). Издательство Кембриджского университета.</w:t>
      </w:r>
    </w:p>
    <w:p w14:paraId="42D43580" w14:textId="77777777" w:rsidR="00361DAE" w:rsidRPr="00A72E67" w:rsidRDefault="00361DAE" w:rsidP="00F05F96">
      <w:pPr>
        <w:spacing w:line="360" w:lineRule="auto"/>
        <w:rPr>
          <w:sz w:val="28"/>
          <w:szCs w:val="28"/>
          <w:lang w:val="ru-RU"/>
        </w:rPr>
      </w:pPr>
      <w:r w:rsidRPr="00A72E67">
        <w:rPr>
          <w:sz w:val="28"/>
          <w:szCs w:val="28"/>
          <w:lang w:val="ru-RU"/>
        </w:rPr>
        <w:t xml:space="preserve">Сколем, Т. (1922). </w:t>
      </w:r>
      <w:proofErr w:type="spellStart"/>
      <w:r w:rsidRPr="00361DAE">
        <w:rPr>
          <w:sz w:val="28"/>
          <w:szCs w:val="28"/>
          <w:lang w:val="en-US"/>
        </w:rPr>
        <w:t>Einige</w:t>
      </w:r>
      <w:proofErr w:type="spellEnd"/>
      <w:r w:rsidRPr="00A72E67">
        <w:rPr>
          <w:sz w:val="28"/>
          <w:szCs w:val="28"/>
          <w:lang w:val="ru-RU"/>
        </w:rPr>
        <w:t xml:space="preserve"> </w:t>
      </w:r>
      <w:proofErr w:type="spellStart"/>
      <w:r w:rsidRPr="00361DAE">
        <w:rPr>
          <w:sz w:val="28"/>
          <w:szCs w:val="28"/>
          <w:lang w:val="en-US"/>
        </w:rPr>
        <w:t>Bemerkungen</w:t>
      </w:r>
      <w:proofErr w:type="spellEnd"/>
      <w:r w:rsidRPr="00A72E67">
        <w:rPr>
          <w:sz w:val="28"/>
          <w:szCs w:val="28"/>
          <w:lang w:val="ru-RU"/>
        </w:rPr>
        <w:t xml:space="preserve"> зур аксиоматишен </w:t>
      </w:r>
      <w:proofErr w:type="spellStart"/>
      <w:r w:rsidRPr="00361DAE">
        <w:rPr>
          <w:sz w:val="28"/>
          <w:szCs w:val="28"/>
          <w:lang w:val="en-US"/>
        </w:rPr>
        <w:t>Begr</w:t>
      </w:r>
      <w:proofErr w:type="spellEnd"/>
      <w:r w:rsidRPr="00A72E67">
        <w:rPr>
          <w:sz w:val="28"/>
          <w:szCs w:val="28"/>
          <w:lang w:val="ru-RU"/>
        </w:rPr>
        <w:t>ü</w:t>
      </w:r>
      <w:proofErr w:type="spellStart"/>
      <w:r w:rsidRPr="00361DAE">
        <w:rPr>
          <w:sz w:val="28"/>
          <w:szCs w:val="28"/>
          <w:lang w:val="en-US"/>
        </w:rPr>
        <w:t>ndung</w:t>
      </w:r>
      <w:proofErr w:type="spellEnd"/>
      <w:r w:rsidRPr="00A72E67">
        <w:rPr>
          <w:sz w:val="28"/>
          <w:szCs w:val="28"/>
          <w:lang w:val="ru-RU"/>
        </w:rPr>
        <w:t xml:space="preserve"> </w:t>
      </w:r>
      <w:r w:rsidRPr="00361DAE">
        <w:rPr>
          <w:sz w:val="28"/>
          <w:szCs w:val="28"/>
          <w:lang w:val="en-US"/>
        </w:rPr>
        <w:t>der</w:t>
      </w:r>
      <w:r w:rsidRPr="00A72E67">
        <w:rPr>
          <w:sz w:val="28"/>
          <w:szCs w:val="28"/>
          <w:lang w:val="ru-RU"/>
        </w:rPr>
        <w:t xml:space="preserve"> </w:t>
      </w:r>
      <w:proofErr w:type="spellStart"/>
      <w:proofErr w:type="gramStart"/>
      <w:r w:rsidRPr="00361DAE">
        <w:rPr>
          <w:sz w:val="28"/>
          <w:szCs w:val="28"/>
          <w:lang w:val="en-US"/>
        </w:rPr>
        <w:t>Mengenlehre</w:t>
      </w:r>
      <w:proofErr w:type="spellEnd"/>
      <w:r w:rsidRPr="00A72E67">
        <w:rPr>
          <w:sz w:val="28"/>
          <w:szCs w:val="28"/>
          <w:lang w:val="ru-RU"/>
        </w:rPr>
        <w:t xml:space="preserve"> .</w:t>
      </w:r>
      <w:proofErr w:type="gramEnd"/>
      <w:r w:rsidRPr="00A72E67">
        <w:rPr>
          <w:sz w:val="28"/>
          <w:szCs w:val="28"/>
          <w:lang w:val="ru-RU"/>
        </w:rPr>
        <w:t xml:space="preserve"> </w:t>
      </w:r>
      <w:r w:rsidRPr="00361DAE">
        <w:rPr>
          <w:i/>
          <w:iCs/>
          <w:sz w:val="28"/>
          <w:szCs w:val="28"/>
          <w:lang w:val="en-US"/>
        </w:rPr>
        <w:t>Mathematische</w:t>
      </w:r>
      <w:r w:rsidRPr="00A72E67">
        <w:rPr>
          <w:i/>
          <w:iCs/>
          <w:sz w:val="28"/>
          <w:szCs w:val="28"/>
          <w:lang w:val="ru-RU"/>
        </w:rPr>
        <w:t xml:space="preserve"> </w:t>
      </w:r>
      <w:proofErr w:type="spellStart"/>
      <w:proofErr w:type="gramStart"/>
      <w:r w:rsidRPr="00361DAE">
        <w:rPr>
          <w:i/>
          <w:iCs/>
          <w:sz w:val="28"/>
          <w:szCs w:val="28"/>
          <w:lang w:val="en-US"/>
        </w:rPr>
        <w:t>Zeitschrift</w:t>
      </w:r>
      <w:proofErr w:type="spellEnd"/>
      <w:r w:rsidRPr="00A72E67">
        <w:rPr>
          <w:i/>
          <w:iCs/>
          <w:sz w:val="28"/>
          <w:szCs w:val="28"/>
          <w:lang w:val="ru-RU"/>
        </w:rPr>
        <w:t xml:space="preserve"> ,</w:t>
      </w:r>
      <w:proofErr w:type="gramEnd"/>
      <w:r w:rsidRPr="00A72E67">
        <w:rPr>
          <w:i/>
          <w:iCs/>
          <w:sz w:val="28"/>
          <w:szCs w:val="28"/>
          <w:lang w:val="ru-RU"/>
        </w:rPr>
        <w:t xml:space="preserve"> </w:t>
      </w:r>
      <w:proofErr w:type="gramStart"/>
      <w:r w:rsidRPr="00A72E67">
        <w:rPr>
          <w:i/>
          <w:iCs/>
          <w:sz w:val="28"/>
          <w:szCs w:val="28"/>
          <w:lang w:val="ru-RU"/>
        </w:rPr>
        <w:t xml:space="preserve">12 </w:t>
      </w:r>
      <w:r w:rsidRPr="00A72E67">
        <w:rPr>
          <w:sz w:val="28"/>
          <w:szCs w:val="28"/>
          <w:lang w:val="ru-RU"/>
        </w:rPr>
        <w:t>,</w:t>
      </w:r>
      <w:proofErr w:type="gramEnd"/>
      <w:r w:rsidRPr="00A72E67">
        <w:rPr>
          <w:sz w:val="28"/>
          <w:szCs w:val="28"/>
          <w:lang w:val="ru-RU"/>
        </w:rPr>
        <w:t xml:space="preserve"> 1–15.</w:t>
      </w:r>
    </w:p>
    <w:p w14:paraId="62154CA2" w14:textId="77777777" w:rsidR="00361DAE" w:rsidRPr="00A72E67" w:rsidRDefault="00361DAE" w:rsidP="00F05F96">
      <w:pPr>
        <w:spacing w:line="360" w:lineRule="auto"/>
        <w:rPr>
          <w:sz w:val="28"/>
          <w:szCs w:val="28"/>
          <w:lang w:val="ru-RU"/>
        </w:rPr>
      </w:pPr>
      <w:r w:rsidRPr="00A72E67">
        <w:rPr>
          <w:sz w:val="28"/>
          <w:szCs w:val="28"/>
          <w:lang w:val="ru-RU"/>
        </w:rPr>
        <w:t xml:space="preserve">Смолин, Л. (2006). </w:t>
      </w:r>
      <w:r w:rsidRPr="00A72E67">
        <w:rPr>
          <w:i/>
          <w:iCs/>
          <w:sz w:val="28"/>
          <w:szCs w:val="28"/>
          <w:lang w:val="ru-RU"/>
        </w:rPr>
        <w:t xml:space="preserve">Проблемы физики </w:t>
      </w:r>
      <w:r w:rsidRPr="00A72E67">
        <w:rPr>
          <w:sz w:val="28"/>
          <w:szCs w:val="28"/>
          <w:lang w:val="ru-RU"/>
        </w:rPr>
        <w:t>. Хоутон Миффлин.</w:t>
      </w:r>
    </w:p>
    <w:p w14:paraId="6629DA96" w14:textId="77777777" w:rsidR="00361DAE" w:rsidRPr="00A72E67" w:rsidRDefault="00361DAE" w:rsidP="00F05F96">
      <w:pPr>
        <w:spacing w:line="360" w:lineRule="auto"/>
        <w:rPr>
          <w:sz w:val="28"/>
          <w:szCs w:val="28"/>
          <w:lang w:val="ru-RU"/>
        </w:rPr>
      </w:pPr>
      <w:r w:rsidRPr="00A72E67">
        <w:rPr>
          <w:sz w:val="28"/>
          <w:szCs w:val="28"/>
          <w:lang w:val="ru-RU"/>
        </w:rPr>
        <w:t xml:space="preserve">Тарский, А. (1936). </w:t>
      </w:r>
      <w:r w:rsidRPr="00361DAE">
        <w:rPr>
          <w:sz w:val="28"/>
          <w:szCs w:val="28"/>
          <w:lang w:val="en-US"/>
        </w:rPr>
        <w:t>Der</w:t>
      </w:r>
      <w:r w:rsidRPr="00A72E67">
        <w:rPr>
          <w:sz w:val="28"/>
          <w:szCs w:val="28"/>
          <w:lang w:val="ru-RU"/>
        </w:rPr>
        <w:t xml:space="preserve"> </w:t>
      </w:r>
      <w:proofErr w:type="spellStart"/>
      <w:r w:rsidRPr="00361DAE">
        <w:rPr>
          <w:sz w:val="28"/>
          <w:szCs w:val="28"/>
          <w:lang w:val="en-US"/>
        </w:rPr>
        <w:t>Wahrheitsbegriff</w:t>
      </w:r>
      <w:proofErr w:type="spellEnd"/>
      <w:r w:rsidRPr="00A72E67">
        <w:rPr>
          <w:sz w:val="28"/>
          <w:szCs w:val="28"/>
          <w:lang w:val="ru-RU"/>
        </w:rPr>
        <w:t xml:space="preserve"> в формальной обстановке </w:t>
      </w:r>
      <w:proofErr w:type="gramStart"/>
      <w:r w:rsidRPr="00A72E67">
        <w:rPr>
          <w:sz w:val="28"/>
          <w:szCs w:val="28"/>
          <w:lang w:val="ru-RU"/>
        </w:rPr>
        <w:t>Спрачен .</w:t>
      </w:r>
      <w:proofErr w:type="gramEnd"/>
      <w:r w:rsidRPr="00A72E67">
        <w:rPr>
          <w:sz w:val="28"/>
          <w:szCs w:val="28"/>
          <w:lang w:val="ru-RU"/>
        </w:rPr>
        <w:t xml:space="preserve"> </w:t>
      </w:r>
      <w:r w:rsidRPr="00A72E67">
        <w:rPr>
          <w:i/>
          <w:iCs/>
          <w:sz w:val="28"/>
          <w:szCs w:val="28"/>
          <w:lang w:val="ru-RU"/>
        </w:rPr>
        <w:t xml:space="preserve">Студия Философика , 1 </w:t>
      </w:r>
      <w:r w:rsidRPr="00A72E67">
        <w:rPr>
          <w:sz w:val="28"/>
          <w:szCs w:val="28"/>
          <w:lang w:val="ru-RU"/>
        </w:rPr>
        <w:t>, 261–405.</w:t>
      </w:r>
    </w:p>
    <w:p w14:paraId="6EB3905E" w14:textId="77777777" w:rsidR="00361DAE" w:rsidRPr="00A72E67" w:rsidRDefault="00361DAE" w:rsidP="00F05F96">
      <w:pPr>
        <w:spacing w:line="360" w:lineRule="auto"/>
        <w:rPr>
          <w:sz w:val="28"/>
          <w:szCs w:val="28"/>
          <w:lang w:val="ru-RU"/>
        </w:rPr>
      </w:pPr>
      <w:r w:rsidRPr="00A72E67">
        <w:rPr>
          <w:sz w:val="28"/>
          <w:szCs w:val="28"/>
          <w:lang w:val="ru-RU"/>
        </w:rPr>
        <w:t xml:space="preserve">Тегмарк , М. (2014). </w:t>
      </w:r>
      <w:r w:rsidRPr="00A72E67">
        <w:rPr>
          <w:i/>
          <w:iCs/>
          <w:sz w:val="28"/>
          <w:szCs w:val="28"/>
          <w:lang w:val="ru-RU"/>
        </w:rPr>
        <w:t xml:space="preserve">Наша математическая вселенная </w:t>
      </w:r>
      <w:r w:rsidRPr="00A72E67">
        <w:rPr>
          <w:sz w:val="28"/>
          <w:szCs w:val="28"/>
          <w:lang w:val="ru-RU"/>
        </w:rPr>
        <w:t>. Кнопф.</w:t>
      </w:r>
    </w:p>
    <w:p w14:paraId="79B66B38" w14:textId="77777777" w:rsidR="00361DAE" w:rsidRPr="00A72E67" w:rsidRDefault="00361DAE" w:rsidP="00F05F96">
      <w:pPr>
        <w:spacing w:line="360" w:lineRule="auto"/>
        <w:rPr>
          <w:sz w:val="28"/>
          <w:szCs w:val="28"/>
          <w:lang w:val="ru-RU"/>
        </w:rPr>
      </w:pPr>
      <w:r w:rsidRPr="00A72E67">
        <w:rPr>
          <w:sz w:val="28"/>
          <w:szCs w:val="28"/>
          <w:lang w:val="ru-RU"/>
        </w:rPr>
        <w:t xml:space="preserve">ван Фраассен, Б. К. (1980). </w:t>
      </w:r>
      <w:r w:rsidRPr="00A72E67">
        <w:rPr>
          <w:i/>
          <w:iCs/>
          <w:sz w:val="28"/>
          <w:szCs w:val="28"/>
          <w:lang w:val="ru-RU"/>
        </w:rPr>
        <w:t xml:space="preserve">Научный образ </w:t>
      </w:r>
      <w:r w:rsidRPr="00A72E67">
        <w:rPr>
          <w:sz w:val="28"/>
          <w:szCs w:val="28"/>
          <w:lang w:val="ru-RU"/>
        </w:rPr>
        <w:t>. Издательство Оксфордского университета.</w:t>
      </w:r>
    </w:p>
    <w:p w14:paraId="663C33F5" w14:textId="77777777" w:rsidR="00361DAE" w:rsidRPr="00A72E67" w:rsidRDefault="00361DAE" w:rsidP="00F05F96">
      <w:pPr>
        <w:spacing w:line="360" w:lineRule="auto"/>
        <w:rPr>
          <w:sz w:val="28"/>
          <w:szCs w:val="28"/>
          <w:lang w:val="ru-RU"/>
        </w:rPr>
      </w:pPr>
      <w:r w:rsidRPr="00A72E67">
        <w:rPr>
          <w:sz w:val="28"/>
          <w:szCs w:val="28"/>
          <w:lang w:val="ru-RU"/>
        </w:rPr>
        <w:t xml:space="preserve">Вайнберг, С. (1995). </w:t>
      </w:r>
      <w:r w:rsidRPr="00A72E67">
        <w:rPr>
          <w:i/>
          <w:iCs/>
          <w:sz w:val="28"/>
          <w:szCs w:val="28"/>
          <w:lang w:val="ru-RU"/>
        </w:rPr>
        <w:t xml:space="preserve">Квантовая теория полей, том </w:t>
      </w:r>
      <w:r w:rsidRPr="00361DAE">
        <w:rPr>
          <w:i/>
          <w:iCs/>
          <w:sz w:val="28"/>
          <w:szCs w:val="28"/>
          <w:lang w:val="en-US"/>
        </w:rPr>
        <w:t>I</w:t>
      </w:r>
      <w:r w:rsidRPr="00A72E67">
        <w:rPr>
          <w:i/>
          <w:iCs/>
          <w:sz w:val="28"/>
          <w:szCs w:val="28"/>
          <w:lang w:val="ru-RU"/>
        </w:rPr>
        <w:t xml:space="preserve">: Основы </w:t>
      </w:r>
      <w:r w:rsidRPr="00A72E67">
        <w:rPr>
          <w:sz w:val="28"/>
          <w:szCs w:val="28"/>
          <w:lang w:val="ru-RU"/>
        </w:rPr>
        <w:t>. Издательство Кембриджского университета.</w:t>
      </w:r>
    </w:p>
    <w:p w14:paraId="2EA23E82" w14:textId="77777777" w:rsidR="00361DAE" w:rsidRPr="00A72E67" w:rsidRDefault="00361DAE" w:rsidP="00F05F96">
      <w:pPr>
        <w:spacing w:line="360" w:lineRule="auto"/>
        <w:rPr>
          <w:sz w:val="28"/>
          <w:szCs w:val="28"/>
          <w:lang w:val="ru-RU"/>
        </w:rPr>
      </w:pPr>
      <w:r w:rsidRPr="00A72E67">
        <w:rPr>
          <w:sz w:val="28"/>
          <w:szCs w:val="28"/>
          <w:lang w:val="ru-RU"/>
        </w:rPr>
        <w:t xml:space="preserve">Вигнер, Э.П. (1960). Необоснованная эффективность математики в естественных науках. </w:t>
      </w:r>
      <w:r w:rsidRPr="00A72E67">
        <w:rPr>
          <w:i/>
          <w:iCs/>
          <w:sz w:val="28"/>
          <w:szCs w:val="28"/>
          <w:lang w:val="ru-RU"/>
        </w:rPr>
        <w:t xml:space="preserve">Сообщения по чистой и прикладной математике, 13 </w:t>
      </w:r>
      <w:r w:rsidRPr="00A72E67">
        <w:rPr>
          <w:sz w:val="28"/>
          <w:szCs w:val="28"/>
          <w:lang w:val="ru-RU"/>
        </w:rPr>
        <w:t>(1), 1–14.</w:t>
      </w:r>
    </w:p>
    <w:p w14:paraId="2144C869" w14:textId="77777777" w:rsidR="00361DAE" w:rsidRPr="00A72E67" w:rsidRDefault="00361DAE" w:rsidP="00F05F96">
      <w:pPr>
        <w:spacing w:line="360" w:lineRule="auto"/>
        <w:rPr>
          <w:sz w:val="28"/>
          <w:szCs w:val="28"/>
          <w:lang w:val="ru-RU"/>
        </w:rPr>
      </w:pPr>
      <w:r w:rsidRPr="00A72E67">
        <w:rPr>
          <w:sz w:val="28"/>
          <w:szCs w:val="28"/>
          <w:lang w:val="ru-RU"/>
        </w:rPr>
        <w:lastRenderedPageBreak/>
        <w:t xml:space="preserve">Уилсон, К.Г. (1971). Группа перенормализации и критические явления </w:t>
      </w:r>
      <w:r w:rsidRPr="00361DAE">
        <w:rPr>
          <w:sz w:val="28"/>
          <w:szCs w:val="28"/>
          <w:lang w:val="en-US"/>
        </w:rPr>
        <w:t>I</w:t>
      </w:r>
      <w:r w:rsidRPr="00A72E67">
        <w:rPr>
          <w:sz w:val="28"/>
          <w:szCs w:val="28"/>
          <w:lang w:val="ru-RU"/>
        </w:rPr>
        <w:t xml:space="preserve">. </w:t>
      </w:r>
      <w:r w:rsidRPr="00361DAE">
        <w:rPr>
          <w:i/>
          <w:iCs/>
          <w:sz w:val="28"/>
          <w:szCs w:val="28"/>
          <w:lang w:val="en-US"/>
        </w:rPr>
        <w:t>Physical</w:t>
      </w:r>
      <w:r w:rsidRPr="00A72E67">
        <w:rPr>
          <w:i/>
          <w:iCs/>
          <w:sz w:val="28"/>
          <w:szCs w:val="28"/>
          <w:lang w:val="ru-RU"/>
        </w:rPr>
        <w:t xml:space="preserve"> </w:t>
      </w:r>
      <w:r w:rsidRPr="00361DAE">
        <w:rPr>
          <w:i/>
          <w:iCs/>
          <w:sz w:val="28"/>
          <w:szCs w:val="28"/>
          <w:lang w:val="en-US"/>
        </w:rPr>
        <w:t>Review</w:t>
      </w:r>
      <w:r w:rsidRPr="00A72E67">
        <w:rPr>
          <w:i/>
          <w:iCs/>
          <w:sz w:val="28"/>
          <w:szCs w:val="28"/>
          <w:lang w:val="ru-RU"/>
        </w:rPr>
        <w:t xml:space="preserve"> </w:t>
      </w:r>
      <w:r w:rsidRPr="00361DAE">
        <w:rPr>
          <w:i/>
          <w:iCs/>
          <w:sz w:val="28"/>
          <w:szCs w:val="28"/>
          <w:lang w:val="en-US"/>
        </w:rPr>
        <w:t>B</w:t>
      </w:r>
      <w:r w:rsidRPr="00A72E67">
        <w:rPr>
          <w:i/>
          <w:iCs/>
          <w:sz w:val="28"/>
          <w:szCs w:val="28"/>
          <w:lang w:val="ru-RU"/>
        </w:rPr>
        <w:t xml:space="preserve">, 4 </w:t>
      </w:r>
      <w:r w:rsidRPr="00A72E67">
        <w:rPr>
          <w:sz w:val="28"/>
          <w:szCs w:val="28"/>
          <w:lang w:val="ru-RU"/>
        </w:rPr>
        <w:t>(9), 3174–3183.</w:t>
      </w:r>
    </w:p>
    <w:p w14:paraId="66C92D0C" w14:textId="77777777" w:rsidR="00361DAE" w:rsidRPr="00A72E67" w:rsidRDefault="00361DAE" w:rsidP="00F05F96">
      <w:pPr>
        <w:spacing w:line="360" w:lineRule="auto"/>
        <w:rPr>
          <w:sz w:val="28"/>
          <w:szCs w:val="28"/>
          <w:lang w:val="ru-RU"/>
        </w:rPr>
      </w:pPr>
      <w:r w:rsidRPr="00A72E67">
        <w:rPr>
          <w:sz w:val="28"/>
          <w:szCs w:val="28"/>
          <w:lang w:val="ru-RU"/>
        </w:rPr>
        <w:t xml:space="preserve">Вудин, У. Х. (2001). Гипотеза континуума, часть </w:t>
      </w:r>
      <w:r w:rsidRPr="00361DAE">
        <w:rPr>
          <w:sz w:val="28"/>
          <w:szCs w:val="28"/>
          <w:lang w:val="en-US"/>
        </w:rPr>
        <w:t>I</w:t>
      </w:r>
      <w:r w:rsidRPr="00A72E67">
        <w:rPr>
          <w:sz w:val="28"/>
          <w:szCs w:val="28"/>
          <w:lang w:val="ru-RU"/>
        </w:rPr>
        <w:t xml:space="preserve">. </w:t>
      </w:r>
      <w:r w:rsidRPr="00A72E67">
        <w:rPr>
          <w:i/>
          <w:iCs/>
          <w:sz w:val="28"/>
          <w:szCs w:val="28"/>
          <w:lang w:val="ru-RU"/>
        </w:rPr>
        <w:t xml:space="preserve">Заметки Американского математического общества, 48 </w:t>
      </w:r>
      <w:r w:rsidRPr="00A72E67">
        <w:rPr>
          <w:sz w:val="28"/>
          <w:szCs w:val="28"/>
          <w:lang w:val="ru-RU"/>
        </w:rPr>
        <w:t>(6), 567–576.</w:t>
      </w:r>
    </w:p>
    <w:p w14:paraId="4ED21B72" w14:textId="77777777" w:rsidR="00361DAE" w:rsidRPr="00361DAE" w:rsidRDefault="00361DAE" w:rsidP="00F05F96">
      <w:pPr>
        <w:spacing w:line="360" w:lineRule="auto"/>
        <w:rPr>
          <w:sz w:val="28"/>
          <w:szCs w:val="28"/>
          <w:lang w:val="en-US"/>
        </w:rPr>
      </w:pPr>
      <w:r w:rsidRPr="00A72E67">
        <w:rPr>
          <w:sz w:val="28"/>
          <w:szCs w:val="28"/>
          <w:lang w:val="ru-RU"/>
        </w:rPr>
        <w:t xml:space="preserve">Зак, Р. (2003). Программа Гильберта. </w:t>
      </w:r>
      <w:r w:rsidRPr="00A72E67">
        <w:rPr>
          <w:i/>
          <w:iCs/>
          <w:sz w:val="28"/>
          <w:szCs w:val="28"/>
          <w:lang w:val="ru-RU"/>
        </w:rPr>
        <w:t xml:space="preserve">Стэнфордская энциклопедия философии </w:t>
      </w:r>
      <w:r w:rsidRPr="00A72E67">
        <w:rPr>
          <w:sz w:val="28"/>
          <w:szCs w:val="28"/>
          <w:lang w:val="ru-RU"/>
        </w:rPr>
        <w:t xml:space="preserve">. </w:t>
      </w:r>
      <w:r w:rsidRPr="00361DAE">
        <w:rPr>
          <w:sz w:val="28"/>
          <w:szCs w:val="28"/>
          <w:lang w:val="en-US"/>
        </w:rPr>
        <w:t>CSLI Press.</w:t>
      </w:r>
    </w:p>
    <w:p w14:paraId="22BE7D5F" w14:textId="26895B10" w:rsidR="009D334C" w:rsidRPr="009D334C" w:rsidRDefault="00DA5C2F" w:rsidP="00F05F96">
      <w:pPr>
        <w:spacing w:line="360" w:lineRule="auto"/>
      </w:pPr>
      <w:r>
        <w:rPr>
          <w:lang w:val="en-CA"/>
        </w:rPr>
        <w:t xml:space="preserve">  </w:t>
      </w:r>
    </w:p>
    <w:sectPr w:rsidR="009D334C" w:rsidRPr="009D334C" w:rsidSect="0059542C">
      <w:headerReference w:type="even" r:id="rId16"/>
      <w:headerReference w:type="default" r:id="rId17"/>
      <w:footerReference w:type="even" r:id="rId18"/>
      <w:footerReference w:type="default" r:id="rId19"/>
      <w:footerReference w:type="first" r:id="rId20"/>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7602D" w14:textId="77777777" w:rsidR="00CD50A2" w:rsidRDefault="00CD50A2">
      <w:r>
        <w:separator/>
      </w:r>
    </w:p>
  </w:endnote>
  <w:endnote w:type="continuationSeparator" w:id="0">
    <w:p w14:paraId="34EEC28A" w14:textId="77777777" w:rsidR="00CD50A2" w:rsidRDefault="00CD5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9E052" w14:textId="77777777" w:rsidR="00CD50A2" w:rsidRDefault="00CD50A2">
      <w:r>
        <w:separator/>
      </w:r>
    </w:p>
  </w:footnote>
  <w:footnote w:type="continuationSeparator" w:id="0">
    <w:p w14:paraId="5F2C7FBC" w14:textId="77777777" w:rsidR="00CD50A2" w:rsidRDefault="00CD50A2">
      <w:r>
        <w:continuationSeparator/>
      </w:r>
    </w:p>
  </w:footnote>
  <w:footnote w:id="1">
    <w:p w14:paraId="2FC1283A" w14:textId="12E838A9" w:rsidR="004C4C1D" w:rsidRPr="00A72E67" w:rsidRDefault="00FA5457" w:rsidP="004C4C1D">
      <w:pPr>
        <w:spacing w:before="0" w:line="240" w:lineRule="auto"/>
        <w:ind w:right="58"/>
        <w:rPr>
          <w:lang w:val="ru-RU"/>
        </w:rPr>
      </w:pPr>
      <w:r>
        <w:rPr>
          <w:rStyle w:val="FootnoteReference"/>
        </w:rPr>
        <w:footnoteRef/>
      </w:r>
      <w:r w:rsidRPr="00A72E67">
        <w:rPr>
          <w:lang w:val="ru-RU"/>
        </w:rPr>
        <w:t xml:space="preserve">Закон масштабно-специфических принципов был сформулирован и установлен в книге Бориса Кригера </w:t>
      </w:r>
      <w:r w:rsidR="004C4C1D" w:rsidRPr="00A72E67">
        <w:rPr>
          <w:i/>
          <w:iCs/>
          <w:lang w:val="ru-RU"/>
        </w:rPr>
        <w:t xml:space="preserve">«Нет окончательной теории: Закон масштабно-специфических принципов» </w:t>
      </w:r>
      <w:r w:rsidR="004C4C1D" w:rsidRPr="00A72E67">
        <w:rPr>
          <w:lang w:val="ru-RU"/>
        </w:rPr>
        <w:t xml:space="preserve">, доступной на </w:t>
      </w:r>
      <w:r w:rsidR="004C4C1D" w:rsidRPr="004C4C1D">
        <w:rPr>
          <w:lang w:val="en-US"/>
        </w:rPr>
        <w:t>Amazon</w:t>
      </w:r>
      <w:r w:rsidR="004C4C1D" w:rsidRPr="00A72E67">
        <w:rPr>
          <w:lang w:val="ru-RU"/>
        </w:rPr>
        <w:t>, с полным изложением и математическим доказательством в главах 11–12 (стр. 170–184). Доказательство проводится в рамках стандартной эффективной теории поля и формализма ренормализационной группы, используя релевантность операторов, аргументы стабильности и ограничения общности, чтобы показать, что неудачная экстраполяция не может быть согласованно разрешена без введения новых организующих структур на новом масштабе. В данной работе этот закон рассматривается как установленный результат и используется в качестве оперативного ограничения для продвижения анализа без повторного изложения его вывода или доказательства.</w:t>
      </w:r>
    </w:p>
    <w:p w14:paraId="518C7C1C" w14:textId="20310533" w:rsidR="00FA5457" w:rsidRPr="00A72E67" w:rsidRDefault="00FA5457">
      <w:pPr>
        <w:pStyle w:val="FootnoteText"/>
        <w:rPr>
          <w:lang w:val="ru-RU"/>
        </w:rPr>
      </w:pPr>
    </w:p>
  </w:footnote>
  <w:footnote w:id="2">
    <w:p w14:paraId="67A7431A" w14:textId="1EFB5122" w:rsidR="00B547ED" w:rsidRPr="00A72E67" w:rsidRDefault="00B547ED" w:rsidP="00EA31EE">
      <w:pPr>
        <w:spacing w:before="0" w:line="240" w:lineRule="auto"/>
        <w:ind w:right="58"/>
        <w:rPr>
          <w:rFonts w:ascii="Aptos" w:eastAsia="Aptos" w:hAnsi="Aptos"/>
          <w:kern w:val="2"/>
          <w:sz w:val="24"/>
          <w:szCs w:val="24"/>
          <w:lang w:val="ru-RU" w:eastAsia="en-US"/>
          <w14:ligatures w14:val="standardContextual"/>
        </w:rPr>
      </w:pPr>
      <w:r>
        <w:rPr>
          <w:rStyle w:val="FootnoteReference"/>
        </w:rPr>
        <w:footnoteRef/>
      </w:r>
      <w:r w:rsidRPr="00A72E67">
        <w:rPr>
          <w:lang w:val="ru-RU"/>
        </w:rPr>
        <w:t xml:space="preserve"> </w:t>
      </w:r>
      <w:r w:rsidRPr="00A72E67">
        <w:rPr>
          <w:rFonts w:ascii="Aptos" w:eastAsia="Aptos" w:hAnsi="Aptos"/>
          <w:kern w:val="2"/>
          <w:sz w:val="24"/>
          <w:szCs w:val="24"/>
          <w:lang w:val="ru-RU" w:eastAsia="en-US"/>
          <w14:ligatures w14:val="standardContextual"/>
        </w:rPr>
        <w:t xml:space="preserve">Закон императивной неопределенности был сформулирован и установлен в книге Бориса Кригера « </w:t>
      </w:r>
      <w:r w:rsidRPr="00A72E67">
        <w:rPr>
          <w:rFonts w:ascii="Aptos" w:eastAsia="Aptos" w:hAnsi="Aptos"/>
          <w:kern w:val="2"/>
          <w:sz w:val="18"/>
          <w:szCs w:val="18"/>
          <w:lang w:val="ru-RU" w:eastAsia="en-US"/>
          <w14:ligatures w14:val="standardContextual"/>
        </w:rPr>
        <w:t xml:space="preserve">Закон императивной неопределенности: почему любой сложный мир требует неопределенности» , доступной на </w:t>
      </w:r>
      <w:r w:rsidRPr="00EA31EE">
        <w:rPr>
          <w:rFonts w:ascii="Aptos" w:eastAsia="Aptos" w:hAnsi="Aptos"/>
          <w:kern w:val="2"/>
          <w:sz w:val="18"/>
          <w:szCs w:val="18"/>
          <w:lang w:val="en-US" w:eastAsia="en-US"/>
          <w14:ligatures w14:val="standardContextual"/>
        </w:rPr>
        <w:t>Amazon</w:t>
      </w:r>
      <w:r w:rsidRPr="00A72E67">
        <w:rPr>
          <w:rFonts w:ascii="Aptos" w:eastAsia="Aptos" w:hAnsi="Aptos"/>
          <w:kern w:val="2"/>
          <w:sz w:val="18"/>
          <w:szCs w:val="18"/>
          <w:lang w:val="ru-RU" w:eastAsia="en-US"/>
          <w14:ligatures w14:val="standardContextual"/>
        </w:rPr>
        <w:t xml:space="preserve"> </w:t>
      </w:r>
      <w:hyperlink r:id="rId1" w:history="1">
        <w:r w:rsidRPr="00B547ED">
          <w:rPr>
            <w:rFonts w:ascii="Aptos" w:eastAsia="Aptos" w:hAnsi="Aptos"/>
            <w:color w:val="467886"/>
            <w:kern w:val="2"/>
            <w:sz w:val="24"/>
            <w:szCs w:val="24"/>
            <w:u w:val="single"/>
            <w:lang w:val="en-US" w:eastAsia="en-US"/>
            <w14:ligatures w14:val="standardContextual"/>
          </w:rPr>
          <w:t>https</w:t>
        </w:r>
        <w:r w:rsidRPr="00A72E67">
          <w:rPr>
            <w:rFonts w:ascii="Aptos" w:eastAsia="Aptos" w:hAnsi="Aptos"/>
            <w:color w:val="467886"/>
            <w:kern w:val="2"/>
            <w:sz w:val="24"/>
            <w:szCs w:val="24"/>
            <w:u w:val="single"/>
            <w:lang w:val="ru-RU" w:eastAsia="en-US"/>
            <w14:ligatures w14:val="standardContextual"/>
          </w:rPr>
          <w:t>://</w:t>
        </w:r>
        <w:r w:rsidRPr="00B547ED">
          <w:rPr>
            <w:rFonts w:ascii="Aptos" w:eastAsia="Aptos" w:hAnsi="Aptos"/>
            <w:color w:val="467886"/>
            <w:kern w:val="2"/>
            <w:sz w:val="24"/>
            <w:szCs w:val="24"/>
            <w:u w:val="single"/>
            <w:lang w:val="en-US" w:eastAsia="en-US"/>
            <w14:ligatures w14:val="standardContextual"/>
          </w:rPr>
          <w:t>www</w:t>
        </w:r>
        <w:r w:rsidRPr="00A72E67">
          <w:rPr>
            <w:rFonts w:ascii="Aptos" w:eastAsia="Aptos" w:hAnsi="Aptos"/>
            <w:color w:val="467886"/>
            <w:kern w:val="2"/>
            <w:sz w:val="24"/>
            <w:szCs w:val="24"/>
            <w:u w:val="single"/>
            <w:lang w:val="ru-RU" w:eastAsia="en-US"/>
            <w14:ligatures w14:val="standardContextual"/>
          </w:rPr>
          <w:t>.</w:t>
        </w:r>
        <w:r w:rsidRPr="00B547ED">
          <w:rPr>
            <w:rFonts w:ascii="Aptos" w:eastAsia="Aptos" w:hAnsi="Aptos"/>
            <w:color w:val="467886"/>
            <w:kern w:val="2"/>
            <w:sz w:val="24"/>
            <w:szCs w:val="24"/>
            <w:u w:val="single"/>
            <w:lang w:val="en-US" w:eastAsia="en-US"/>
            <w14:ligatures w14:val="standardContextual"/>
          </w:rPr>
          <w:t>amazon</w:t>
        </w:r>
        <w:r w:rsidRPr="00A72E67">
          <w:rPr>
            <w:rFonts w:ascii="Aptos" w:eastAsia="Aptos" w:hAnsi="Aptos"/>
            <w:color w:val="467886"/>
            <w:kern w:val="2"/>
            <w:sz w:val="24"/>
            <w:szCs w:val="24"/>
            <w:u w:val="single"/>
            <w:lang w:val="ru-RU" w:eastAsia="en-US"/>
            <w14:ligatures w14:val="standardContextual"/>
          </w:rPr>
          <w:t>.</w:t>
        </w:r>
        <w:r w:rsidRPr="00B547ED">
          <w:rPr>
            <w:rFonts w:ascii="Aptos" w:eastAsia="Aptos" w:hAnsi="Aptos"/>
            <w:color w:val="467886"/>
            <w:kern w:val="2"/>
            <w:sz w:val="24"/>
            <w:szCs w:val="24"/>
            <w:u w:val="single"/>
            <w:lang w:val="en-US" w:eastAsia="en-US"/>
            <w14:ligatures w14:val="standardContextual"/>
          </w:rPr>
          <w:t>com</w:t>
        </w:r>
        <w:r w:rsidRPr="00A72E67">
          <w:rPr>
            <w:rFonts w:ascii="Aptos" w:eastAsia="Aptos" w:hAnsi="Aptos"/>
            <w:color w:val="467886"/>
            <w:kern w:val="2"/>
            <w:sz w:val="24"/>
            <w:szCs w:val="24"/>
            <w:u w:val="single"/>
            <w:lang w:val="ru-RU" w:eastAsia="en-US"/>
            <w14:ligatures w14:val="standardContextual"/>
          </w:rPr>
          <w:t>/</w:t>
        </w:r>
        <w:r w:rsidRPr="00B547ED">
          <w:rPr>
            <w:rFonts w:ascii="Aptos" w:eastAsia="Aptos" w:hAnsi="Aptos"/>
            <w:color w:val="467886"/>
            <w:kern w:val="2"/>
            <w:sz w:val="24"/>
            <w:szCs w:val="24"/>
            <w:u w:val="single"/>
            <w:lang w:val="en-US" w:eastAsia="en-US"/>
            <w14:ligatures w14:val="standardContextual"/>
          </w:rPr>
          <w:t>dp</w:t>
        </w:r>
        <w:r w:rsidRPr="00A72E67">
          <w:rPr>
            <w:rFonts w:ascii="Aptos" w:eastAsia="Aptos" w:hAnsi="Aptos"/>
            <w:color w:val="467886"/>
            <w:kern w:val="2"/>
            <w:sz w:val="24"/>
            <w:szCs w:val="24"/>
            <w:u w:val="single"/>
            <w:lang w:val="ru-RU" w:eastAsia="en-US"/>
            <w14:ligatures w14:val="standardContextual"/>
          </w:rPr>
          <w:t>/</w:t>
        </w:r>
        <w:r w:rsidRPr="00B547ED">
          <w:rPr>
            <w:rFonts w:ascii="Aptos" w:eastAsia="Aptos" w:hAnsi="Aptos"/>
            <w:color w:val="467886"/>
            <w:kern w:val="2"/>
            <w:sz w:val="24"/>
            <w:szCs w:val="24"/>
            <w:u w:val="single"/>
            <w:lang w:val="en-US" w:eastAsia="en-US"/>
            <w14:ligatures w14:val="standardContextual"/>
          </w:rPr>
          <w:t>B</w:t>
        </w:r>
        <w:r w:rsidRPr="00A72E67">
          <w:rPr>
            <w:rFonts w:ascii="Aptos" w:eastAsia="Aptos" w:hAnsi="Aptos"/>
            <w:color w:val="467886"/>
            <w:kern w:val="2"/>
            <w:sz w:val="24"/>
            <w:szCs w:val="24"/>
            <w:u w:val="single"/>
            <w:lang w:val="ru-RU" w:eastAsia="en-US"/>
            <w14:ligatures w14:val="standardContextual"/>
          </w:rPr>
          <w:t>0</w:t>
        </w:r>
        <w:r w:rsidRPr="00B547ED">
          <w:rPr>
            <w:rFonts w:ascii="Aptos" w:eastAsia="Aptos" w:hAnsi="Aptos"/>
            <w:color w:val="467886"/>
            <w:kern w:val="2"/>
            <w:sz w:val="24"/>
            <w:szCs w:val="24"/>
            <w:u w:val="single"/>
            <w:lang w:val="en-US" w:eastAsia="en-US"/>
            <w14:ligatures w14:val="standardContextual"/>
          </w:rPr>
          <w:t>GCJ</w:t>
        </w:r>
        <w:r w:rsidRPr="00A72E67">
          <w:rPr>
            <w:rFonts w:ascii="Aptos" w:eastAsia="Aptos" w:hAnsi="Aptos"/>
            <w:color w:val="467886"/>
            <w:kern w:val="2"/>
            <w:sz w:val="24"/>
            <w:szCs w:val="24"/>
            <w:u w:val="single"/>
            <w:lang w:val="ru-RU" w:eastAsia="en-US"/>
            <w14:ligatures w14:val="standardContextual"/>
          </w:rPr>
          <w:t>59</w:t>
        </w:r>
        <w:r w:rsidRPr="00B547ED">
          <w:rPr>
            <w:rFonts w:ascii="Aptos" w:eastAsia="Aptos" w:hAnsi="Aptos"/>
            <w:color w:val="467886"/>
            <w:kern w:val="2"/>
            <w:sz w:val="24"/>
            <w:szCs w:val="24"/>
            <w:u w:val="single"/>
            <w:lang w:val="en-US" w:eastAsia="en-US"/>
            <w14:ligatures w14:val="standardContextual"/>
          </w:rPr>
          <w:t>N</w:t>
        </w:r>
        <w:r w:rsidRPr="00A72E67">
          <w:rPr>
            <w:rFonts w:ascii="Aptos" w:eastAsia="Aptos" w:hAnsi="Aptos"/>
            <w:color w:val="467886"/>
            <w:kern w:val="2"/>
            <w:sz w:val="24"/>
            <w:szCs w:val="24"/>
            <w:u w:val="single"/>
            <w:lang w:val="ru-RU" w:eastAsia="en-US"/>
            <w14:ligatures w14:val="standardContextual"/>
          </w:rPr>
          <w:t xml:space="preserve">12 </w:t>
        </w:r>
      </w:hyperlink>
      <w:r w:rsidRPr="00A72E67">
        <w:rPr>
          <w:rFonts w:ascii="Aptos" w:eastAsia="Aptos" w:hAnsi="Aptos"/>
          <w:kern w:val="2"/>
          <w:sz w:val="24"/>
          <w:szCs w:val="24"/>
          <w:lang w:val="ru-RU" w:eastAsia="en-US"/>
          <w14:ligatures w14:val="standardContextual"/>
        </w:rPr>
        <w:t>, с его формальным изложением и доказательством, представленными в главе 16 и сопроводительном математическом приложении (стр. 158-181). Доказательство проводится в рамках строгой информационно-теоретической и динамической модели, демонстрирующей, что жесткие, замкнутые системы обязательно коллапсируют до нулевой скорости энтропии и не могут поддерживать сложность, в то время как жизнеспособные системы требуют незамкнутости и ненулевого резерва неопределенности. В данной работе этот закон рассматривается как установленный результат и используется в качестве структурного ограничения для дальнейшего анализа без повторного изложения его вывода или доказательства.</w:t>
      </w:r>
    </w:p>
    <w:p w14:paraId="1B850F25" w14:textId="16C62F50" w:rsidR="00B547ED" w:rsidRPr="00A72E67" w:rsidRDefault="00B547ED">
      <w:pPr>
        <w:pStyle w:val="FootnoteText"/>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0B8714E7" w:rsidR="00D62BC6" w:rsidRPr="0002306C" w:rsidRDefault="0002306C" w:rsidP="00D62BC6">
    <w:pPr>
      <w:pStyle w:val="Header"/>
      <w:pBdr>
        <w:bottom w:val="single" w:sz="6" w:space="1" w:color="auto"/>
      </w:pBdr>
      <w:jc w:val="right"/>
      <w:rPr>
        <w:i/>
        <w:iCs/>
        <w:color w:val="000000"/>
        <w:sz w:val="18"/>
        <w:szCs w:val="18"/>
        <w:lang w:val="ru-RU"/>
      </w:rPr>
    </w:pPr>
    <w:r w:rsidRPr="0002306C">
      <w:rPr>
        <w:i/>
        <w:iCs/>
        <w:color w:val="000000"/>
        <w:sz w:val="18"/>
        <w:szCs w:val="18"/>
        <w:lang w:val="ru-RU"/>
      </w:rPr>
      <w:t>Как доказать недоказуемое</w:t>
    </w:r>
    <w:r>
      <w:rPr>
        <w:i/>
        <w:iCs/>
        <w:color w:val="000000"/>
        <w:sz w:val="18"/>
        <w:szCs w:val="18"/>
        <w:lang w:val="ru-RU"/>
      </w:rPr>
      <w:t xml:space="preserve">  </w:t>
    </w:r>
  </w:p>
  <w:p w14:paraId="5EDC83AC" w14:textId="4F90F51D" w:rsidR="00DB6FE5" w:rsidRPr="0002306C" w:rsidRDefault="00D62BC6" w:rsidP="00DB6FE5">
    <w:pPr>
      <w:pStyle w:val="Header"/>
      <w:rPr>
        <w:lang w:val="ru-RU"/>
      </w:rPr>
    </w:pPr>
    <w:r w:rsidRPr="0002306C">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F2FAC"/>
    <w:multiLevelType w:val="multilevel"/>
    <w:tmpl w:val="288AA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6F181F"/>
    <w:multiLevelType w:val="multilevel"/>
    <w:tmpl w:val="3A2CF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2533F6"/>
    <w:multiLevelType w:val="multilevel"/>
    <w:tmpl w:val="3F40E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D76790"/>
    <w:multiLevelType w:val="multilevel"/>
    <w:tmpl w:val="75D4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714864"/>
    <w:multiLevelType w:val="multilevel"/>
    <w:tmpl w:val="B2363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928138C"/>
    <w:multiLevelType w:val="multilevel"/>
    <w:tmpl w:val="4BF43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E714ED"/>
    <w:multiLevelType w:val="multilevel"/>
    <w:tmpl w:val="171A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441432"/>
    <w:multiLevelType w:val="multilevel"/>
    <w:tmpl w:val="D39C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06F7"/>
    <w:multiLevelType w:val="multilevel"/>
    <w:tmpl w:val="E7C8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26628A"/>
    <w:multiLevelType w:val="multilevel"/>
    <w:tmpl w:val="4264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DB30B46"/>
    <w:multiLevelType w:val="multilevel"/>
    <w:tmpl w:val="36A2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733217">
    <w:abstractNumId w:val="1"/>
  </w:num>
  <w:num w:numId="2" w16cid:durableId="1074856263">
    <w:abstractNumId w:val="12"/>
  </w:num>
  <w:num w:numId="3" w16cid:durableId="1414625743">
    <w:abstractNumId w:val="6"/>
  </w:num>
  <w:num w:numId="4" w16cid:durableId="1177619119">
    <w:abstractNumId w:val="7"/>
  </w:num>
  <w:num w:numId="5" w16cid:durableId="376318147">
    <w:abstractNumId w:val="17"/>
  </w:num>
  <w:num w:numId="6" w16cid:durableId="480578425">
    <w:abstractNumId w:val="13"/>
  </w:num>
  <w:num w:numId="7" w16cid:durableId="9644694">
    <w:abstractNumId w:val="11"/>
  </w:num>
  <w:num w:numId="8" w16cid:durableId="845939964">
    <w:abstractNumId w:val="14"/>
  </w:num>
  <w:num w:numId="9" w16cid:durableId="2063941211">
    <w:abstractNumId w:val="0"/>
  </w:num>
  <w:num w:numId="10" w16cid:durableId="325400288">
    <w:abstractNumId w:val="10"/>
  </w:num>
  <w:num w:numId="11" w16cid:durableId="1374965195">
    <w:abstractNumId w:val="18"/>
  </w:num>
  <w:num w:numId="12" w16cid:durableId="893200537">
    <w:abstractNumId w:val="5"/>
  </w:num>
  <w:num w:numId="13" w16cid:durableId="309408262">
    <w:abstractNumId w:val="3"/>
  </w:num>
  <w:num w:numId="14" w16cid:durableId="1768579138">
    <w:abstractNumId w:val="9"/>
  </w:num>
  <w:num w:numId="15" w16cid:durableId="1603613573">
    <w:abstractNumId w:val="2"/>
  </w:num>
  <w:num w:numId="16" w16cid:durableId="310251459">
    <w:abstractNumId w:val="4"/>
  </w:num>
  <w:num w:numId="17" w16cid:durableId="33778921">
    <w:abstractNumId w:val="8"/>
  </w:num>
  <w:num w:numId="18" w16cid:durableId="1560090798">
    <w:abstractNumId w:val="16"/>
  </w:num>
  <w:num w:numId="19" w16cid:durableId="11959232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306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528"/>
    <w:rsid w:val="00082CA2"/>
    <w:rsid w:val="00082D3F"/>
    <w:rsid w:val="000853BC"/>
    <w:rsid w:val="000876F4"/>
    <w:rsid w:val="00091DCD"/>
    <w:rsid w:val="00091FD2"/>
    <w:rsid w:val="0009233E"/>
    <w:rsid w:val="000926E6"/>
    <w:rsid w:val="00093924"/>
    <w:rsid w:val="000940BB"/>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7E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1557"/>
    <w:rsid w:val="001234FD"/>
    <w:rsid w:val="0012365A"/>
    <w:rsid w:val="001250FA"/>
    <w:rsid w:val="00126DDE"/>
    <w:rsid w:val="001272D5"/>
    <w:rsid w:val="001278C6"/>
    <w:rsid w:val="00127A19"/>
    <w:rsid w:val="00127E83"/>
    <w:rsid w:val="00130514"/>
    <w:rsid w:val="00131249"/>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4FA"/>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976A4"/>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0F69"/>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0DD3"/>
    <w:rsid w:val="002D10CB"/>
    <w:rsid w:val="002D75DF"/>
    <w:rsid w:val="002D7F00"/>
    <w:rsid w:val="002E1075"/>
    <w:rsid w:val="002E1B4C"/>
    <w:rsid w:val="002E1D42"/>
    <w:rsid w:val="002E38AF"/>
    <w:rsid w:val="002E4C5E"/>
    <w:rsid w:val="002E604B"/>
    <w:rsid w:val="002E7624"/>
    <w:rsid w:val="002E773F"/>
    <w:rsid w:val="002F296C"/>
    <w:rsid w:val="002F2D45"/>
    <w:rsid w:val="002F36C8"/>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2B65"/>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1DAE"/>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D7907"/>
    <w:rsid w:val="003E0C27"/>
    <w:rsid w:val="003E38A4"/>
    <w:rsid w:val="003E39F3"/>
    <w:rsid w:val="003E4C6D"/>
    <w:rsid w:val="003E5FCC"/>
    <w:rsid w:val="003F0B38"/>
    <w:rsid w:val="003F11B4"/>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A93"/>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4C1D"/>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405F"/>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6F4B"/>
    <w:rsid w:val="00587CF2"/>
    <w:rsid w:val="00590C2E"/>
    <w:rsid w:val="0059307B"/>
    <w:rsid w:val="0059491A"/>
    <w:rsid w:val="0059542C"/>
    <w:rsid w:val="00595727"/>
    <w:rsid w:val="00596342"/>
    <w:rsid w:val="00596657"/>
    <w:rsid w:val="00596EAE"/>
    <w:rsid w:val="005A1689"/>
    <w:rsid w:val="005A1804"/>
    <w:rsid w:val="005A4EA2"/>
    <w:rsid w:val="005B0E2D"/>
    <w:rsid w:val="005B43DD"/>
    <w:rsid w:val="005B47A9"/>
    <w:rsid w:val="005B4D69"/>
    <w:rsid w:val="005B71D2"/>
    <w:rsid w:val="005C1EEE"/>
    <w:rsid w:val="005C31EB"/>
    <w:rsid w:val="005C6195"/>
    <w:rsid w:val="005C624D"/>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1E9A"/>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5BD8"/>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0F1B"/>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2D"/>
    <w:rsid w:val="009374EB"/>
    <w:rsid w:val="00944560"/>
    <w:rsid w:val="00945796"/>
    <w:rsid w:val="00946177"/>
    <w:rsid w:val="00946A23"/>
    <w:rsid w:val="00952313"/>
    <w:rsid w:val="00952646"/>
    <w:rsid w:val="00954D37"/>
    <w:rsid w:val="0095576B"/>
    <w:rsid w:val="00955EE0"/>
    <w:rsid w:val="009609C7"/>
    <w:rsid w:val="00960F90"/>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9F63F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2E67"/>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593"/>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47ED"/>
    <w:rsid w:val="00B550DE"/>
    <w:rsid w:val="00B560D8"/>
    <w:rsid w:val="00B60D39"/>
    <w:rsid w:val="00B620D1"/>
    <w:rsid w:val="00B6265F"/>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654B"/>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510F"/>
    <w:rsid w:val="00CB65F9"/>
    <w:rsid w:val="00CC0989"/>
    <w:rsid w:val="00CC0BAC"/>
    <w:rsid w:val="00CC1125"/>
    <w:rsid w:val="00CC22B8"/>
    <w:rsid w:val="00CC3B9B"/>
    <w:rsid w:val="00CC6347"/>
    <w:rsid w:val="00CC6867"/>
    <w:rsid w:val="00CC7782"/>
    <w:rsid w:val="00CC7A17"/>
    <w:rsid w:val="00CD109F"/>
    <w:rsid w:val="00CD4D0C"/>
    <w:rsid w:val="00CD50A2"/>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071"/>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3A0"/>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1ABE"/>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37E70"/>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31EE"/>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5F96"/>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05B2"/>
    <w:rsid w:val="00FA1945"/>
    <w:rsid w:val="00FA36B2"/>
    <w:rsid w:val="00FA4BAB"/>
    <w:rsid w:val="00FA5457"/>
    <w:rsid w:val="00FA7E9F"/>
    <w:rsid w:val="00FB0105"/>
    <w:rsid w:val="00FB08CF"/>
    <w:rsid w:val="00FB28CA"/>
    <w:rsid w:val="00FB2A0F"/>
    <w:rsid w:val="00FB399E"/>
    <w:rsid w:val="00FB3F28"/>
    <w:rsid w:val="00FB458E"/>
    <w:rsid w:val="00FB7BD0"/>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microsoft.com/office/2007/relationships/hdphoto" Target="media/hdphoto1.wdp"/><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amazon.com/dp/B0GCJ59N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25156</TotalTime>
  <Pages>168</Pages>
  <Words>18571</Words>
  <Characters>127961</Characters>
  <Application>Microsoft Office Word</Application>
  <DocSecurity>0</DocSecurity>
  <Lines>3367</Lines>
  <Paragraphs>368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162</cp:revision>
  <cp:lastPrinted>2026-01-02T18:57:00Z</cp:lastPrinted>
  <dcterms:created xsi:type="dcterms:W3CDTF">2023-10-04T12:44:00Z</dcterms:created>
  <dcterms:modified xsi:type="dcterms:W3CDTF">2026-01-02T18:58:00Z</dcterms:modified>
</cp:coreProperties>
</file>